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5978"/>
      </w:tblGrid>
      <w:tr w:rsidR="007F6DA8" w:rsidRPr="000618C4" w:rsidTr="00833F16">
        <w:trPr>
          <w:trHeight w:val="1843"/>
        </w:trPr>
        <w:tc>
          <w:tcPr>
            <w:tcW w:w="3544" w:type="dxa"/>
            <w:tcBorders>
              <w:top w:val="nil"/>
              <w:left w:val="nil"/>
              <w:bottom w:val="nil"/>
              <w:right w:val="nil"/>
            </w:tcBorders>
          </w:tcPr>
          <w:p w:rsidR="007F6DA8" w:rsidRPr="000618C4" w:rsidRDefault="009E647D" w:rsidP="00A37114">
            <w:pPr>
              <w:jc w:val="center"/>
              <w:rPr>
                <w:sz w:val="28"/>
                <w:szCs w:val="28"/>
              </w:rPr>
            </w:pPr>
            <w:r w:rsidRPr="000618C4">
              <w:rPr>
                <w:sz w:val="28"/>
                <w:szCs w:val="28"/>
              </w:rPr>
              <w:t xml:space="preserve"> </w:t>
            </w:r>
            <w:r w:rsidR="007F6DA8" w:rsidRPr="000618C4">
              <w:rPr>
                <w:sz w:val="28"/>
                <w:szCs w:val="28"/>
              </w:rPr>
              <w:t>UBND TỈNH TRÀ VINH</w:t>
            </w:r>
          </w:p>
          <w:p w:rsidR="007F6DA8" w:rsidRPr="000618C4" w:rsidRDefault="007F6DA8" w:rsidP="00A37114">
            <w:pPr>
              <w:jc w:val="center"/>
              <w:rPr>
                <w:b/>
                <w:bCs/>
                <w:sz w:val="28"/>
                <w:szCs w:val="28"/>
              </w:rPr>
            </w:pPr>
            <w:r w:rsidRPr="000618C4">
              <w:rPr>
                <w:b/>
                <w:bCs/>
                <w:sz w:val="28"/>
                <w:szCs w:val="28"/>
              </w:rPr>
              <w:t>SỞ TƯ PHÁP</w:t>
            </w:r>
          </w:p>
          <w:p w:rsidR="007F6DA8" w:rsidRPr="000618C4" w:rsidRDefault="00B85EA4" w:rsidP="00A37114">
            <w:pPr>
              <w:jc w:val="center"/>
              <w:rPr>
                <w:b/>
                <w:bCs/>
                <w:sz w:val="28"/>
                <w:szCs w:val="28"/>
              </w:rPr>
            </w:pPr>
            <w:r w:rsidRPr="000618C4">
              <w:rPr>
                <w:rFonts w:ascii=".VnTime" w:hAnsi=".VnTime"/>
                <w:noProof/>
                <w:sz w:val="28"/>
                <w:szCs w:val="28"/>
              </w:rPr>
              <mc:AlternateContent>
                <mc:Choice Requires="wps">
                  <w:drawing>
                    <wp:anchor distT="0" distB="0" distL="114300" distR="114300" simplePos="0" relativeHeight="251657216" behindDoc="0" locked="0" layoutInCell="1" allowOverlap="1">
                      <wp:simplePos x="0" y="0"/>
                      <wp:positionH relativeFrom="column">
                        <wp:posOffset>596900</wp:posOffset>
                      </wp:positionH>
                      <wp:positionV relativeFrom="paragraph">
                        <wp:posOffset>43180</wp:posOffset>
                      </wp:positionV>
                      <wp:extent cx="889000" cy="0"/>
                      <wp:effectExtent l="0" t="0" r="0" b="0"/>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DFADCF" id="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3.4pt" to="117pt,3.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">
                      <o:lock v:ext="edit" shapetype="f"/>
                    </v:line>
                  </w:pict>
                </mc:Fallback>
              </mc:AlternateContent>
            </w:r>
          </w:p>
          <w:p w:rsidR="007F6DA8" w:rsidRPr="001E2A7C" w:rsidRDefault="006419C6" w:rsidP="00A37114">
            <w:pPr>
              <w:jc w:val="center"/>
              <w:rPr>
                <w:sz w:val="28"/>
                <w:szCs w:val="28"/>
              </w:rPr>
            </w:pPr>
            <w:r w:rsidRPr="001E2A7C">
              <w:rPr>
                <w:sz w:val="28"/>
                <w:szCs w:val="28"/>
              </w:rPr>
              <w:t>Số:</w:t>
            </w:r>
            <w:r w:rsidR="00970541" w:rsidRPr="001E2A7C">
              <w:rPr>
                <w:sz w:val="28"/>
                <w:szCs w:val="28"/>
              </w:rPr>
              <w:t xml:space="preserve"> </w:t>
            </w:r>
            <w:r w:rsidR="00D404B0" w:rsidRPr="001E2A7C">
              <w:rPr>
                <w:sz w:val="28"/>
                <w:szCs w:val="28"/>
              </w:rPr>
              <w:t xml:space="preserve">       </w:t>
            </w:r>
            <w:r w:rsidR="00970541" w:rsidRPr="001E2A7C">
              <w:rPr>
                <w:sz w:val="28"/>
                <w:szCs w:val="28"/>
              </w:rPr>
              <w:t>/</w:t>
            </w:r>
            <w:r w:rsidR="00E67C6E">
              <w:rPr>
                <w:sz w:val="28"/>
                <w:szCs w:val="28"/>
              </w:rPr>
              <w:t>TTr</w:t>
            </w:r>
            <w:r w:rsidR="007F6DA8" w:rsidRPr="001E2A7C">
              <w:rPr>
                <w:sz w:val="28"/>
                <w:szCs w:val="28"/>
              </w:rPr>
              <w:t>-</w:t>
            </w:r>
            <w:r w:rsidR="00E67C6E">
              <w:rPr>
                <w:sz w:val="28"/>
                <w:szCs w:val="28"/>
              </w:rPr>
              <w:t>S</w:t>
            </w:r>
            <w:r w:rsidR="001E2A7C" w:rsidRPr="001E2A7C">
              <w:rPr>
                <w:sz w:val="28"/>
                <w:szCs w:val="28"/>
              </w:rPr>
              <w:t>TP</w:t>
            </w:r>
          </w:p>
          <w:p w:rsidR="007F6DA8" w:rsidRPr="000618C4" w:rsidRDefault="007F6DA8" w:rsidP="000A0F28">
            <w:pPr>
              <w:jc w:val="center"/>
              <w:rPr>
                <w:sz w:val="28"/>
                <w:szCs w:val="28"/>
              </w:rPr>
            </w:pPr>
          </w:p>
        </w:tc>
        <w:tc>
          <w:tcPr>
            <w:tcW w:w="6095" w:type="dxa"/>
            <w:tcBorders>
              <w:top w:val="nil"/>
              <w:left w:val="nil"/>
              <w:bottom w:val="nil"/>
              <w:right w:val="nil"/>
            </w:tcBorders>
          </w:tcPr>
          <w:p w:rsidR="007F6DA8" w:rsidRPr="00B40629" w:rsidRDefault="007F6DA8">
            <w:pPr>
              <w:jc w:val="center"/>
              <w:rPr>
                <w:b/>
                <w:bCs/>
                <w:sz w:val="26"/>
                <w:szCs w:val="26"/>
              </w:rPr>
            </w:pPr>
            <w:r w:rsidRPr="00B40629">
              <w:rPr>
                <w:b/>
                <w:bCs/>
                <w:sz w:val="26"/>
                <w:szCs w:val="26"/>
              </w:rPr>
              <w:t>CỘNG HÒA XÃ HỘI CHỦ NGHĨA VIỆT NAM</w:t>
            </w:r>
          </w:p>
          <w:p w:rsidR="007F6DA8" w:rsidRPr="000618C4" w:rsidRDefault="007F6DA8">
            <w:pPr>
              <w:jc w:val="center"/>
              <w:rPr>
                <w:b/>
                <w:bCs/>
                <w:sz w:val="28"/>
                <w:szCs w:val="28"/>
              </w:rPr>
            </w:pPr>
            <w:r w:rsidRPr="000618C4">
              <w:rPr>
                <w:b/>
                <w:bCs/>
                <w:sz w:val="28"/>
                <w:szCs w:val="28"/>
              </w:rPr>
              <w:t>Độc lập - Tự do - Hạnh phúc</w:t>
            </w:r>
          </w:p>
          <w:p w:rsidR="007F6DA8" w:rsidRPr="000618C4" w:rsidRDefault="00B85EA4">
            <w:pPr>
              <w:jc w:val="center"/>
              <w:rPr>
                <w:sz w:val="28"/>
                <w:szCs w:val="28"/>
              </w:rPr>
            </w:pPr>
            <w:r w:rsidRPr="000618C4">
              <w:rPr>
                <w:rFonts w:ascii=".VnTime" w:hAnsi=".VnTime"/>
                <w:noProof/>
                <w:sz w:val="28"/>
                <w:szCs w:val="28"/>
              </w:rPr>
              <mc:AlternateContent>
                <mc:Choice Requires="wps">
                  <w:drawing>
                    <wp:anchor distT="0" distB="0" distL="114300" distR="114300" simplePos="0" relativeHeight="251658240" behindDoc="0" locked="0" layoutInCell="1" allowOverlap="1">
                      <wp:simplePos x="0" y="0"/>
                      <wp:positionH relativeFrom="column">
                        <wp:posOffset>760095</wp:posOffset>
                      </wp:positionH>
                      <wp:positionV relativeFrom="paragraph">
                        <wp:posOffset>28575</wp:posOffset>
                      </wp:positionV>
                      <wp:extent cx="1992630" cy="0"/>
                      <wp:effectExtent l="0" t="0" r="0" b="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92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57425F" id="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2.25pt" to="216.75pt,2.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">
                      <o:lock v:ext="edit" shapetype="f"/>
                    </v:line>
                  </w:pict>
                </mc:Fallback>
              </mc:AlternateContent>
            </w:r>
          </w:p>
          <w:p w:rsidR="007F6DA8" w:rsidRPr="000618C4" w:rsidRDefault="007F6DA8">
            <w:pPr>
              <w:jc w:val="center"/>
              <w:rPr>
                <w:sz w:val="28"/>
                <w:szCs w:val="28"/>
              </w:rPr>
            </w:pPr>
            <w:r w:rsidRPr="000618C4">
              <w:rPr>
                <w:i/>
                <w:iCs/>
                <w:sz w:val="28"/>
                <w:szCs w:val="28"/>
              </w:rPr>
              <w:t>Trà Vinh, ngày</w:t>
            </w:r>
            <w:r w:rsidR="004250D0" w:rsidRPr="000618C4">
              <w:rPr>
                <w:i/>
                <w:iCs/>
                <w:sz w:val="28"/>
                <w:szCs w:val="28"/>
              </w:rPr>
              <w:t xml:space="preserve">  </w:t>
            </w:r>
            <w:r w:rsidR="0032278E" w:rsidRPr="000618C4">
              <w:rPr>
                <w:i/>
                <w:iCs/>
                <w:sz w:val="28"/>
                <w:szCs w:val="28"/>
              </w:rPr>
              <w:t xml:space="preserve"> </w:t>
            </w:r>
            <w:r w:rsidR="00D404B0">
              <w:rPr>
                <w:i/>
                <w:iCs/>
                <w:sz w:val="28"/>
                <w:szCs w:val="28"/>
              </w:rPr>
              <w:t xml:space="preserve">  </w:t>
            </w:r>
            <w:r w:rsidR="004250D0" w:rsidRPr="000618C4">
              <w:rPr>
                <w:i/>
                <w:iCs/>
                <w:sz w:val="28"/>
                <w:szCs w:val="28"/>
              </w:rPr>
              <w:t xml:space="preserve"> </w:t>
            </w:r>
            <w:r w:rsidR="00674BD9" w:rsidRPr="000618C4">
              <w:rPr>
                <w:i/>
                <w:iCs/>
                <w:sz w:val="28"/>
                <w:szCs w:val="28"/>
              </w:rPr>
              <w:t xml:space="preserve"> tháng </w:t>
            </w:r>
            <w:r w:rsidR="0080264D">
              <w:rPr>
                <w:i/>
                <w:iCs/>
                <w:sz w:val="28"/>
                <w:szCs w:val="28"/>
              </w:rPr>
              <w:t xml:space="preserve">  </w:t>
            </w:r>
            <w:r w:rsidR="00674BD9" w:rsidRPr="000618C4">
              <w:rPr>
                <w:i/>
                <w:iCs/>
                <w:sz w:val="28"/>
                <w:szCs w:val="28"/>
              </w:rPr>
              <w:t xml:space="preserve"> </w:t>
            </w:r>
            <w:r w:rsidRPr="000618C4">
              <w:rPr>
                <w:i/>
                <w:iCs/>
                <w:sz w:val="28"/>
                <w:szCs w:val="28"/>
              </w:rPr>
              <w:t>năm 20</w:t>
            </w:r>
            <w:r w:rsidR="0095307E">
              <w:rPr>
                <w:i/>
                <w:iCs/>
                <w:sz w:val="28"/>
                <w:szCs w:val="28"/>
              </w:rPr>
              <w:t>2</w:t>
            </w:r>
            <w:r w:rsidR="0080264D">
              <w:rPr>
                <w:i/>
                <w:iCs/>
                <w:sz w:val="28"/>
                <w:szCs w:val="28"/>
              </w:rPr>
              <w:t>2</w:t>
            </w:r>
          </w:p>
          <w:p w:rsidR="007F6DA8" w:rsidRPr="000618C4" w:rsidRDefault="007F6DA8">
            <w:pPr>
              <w:jc w:val="center"/>
              <w:rPr>
                <w:sz w:val="28"/>
                <w:szCs w:val="28"/>
              </w:rPr>
            </w:pPr>
          </w:p>
          <w:p w:rsidR="007F6DA8" w:rsidRPr="000618C4" w:rsidRDefault="007F6DA8">
            <w:pPr>
              <w:jc w:val="center"/>
              <w:rPr>
                <w:sz w:val="28"/>
                <w:szCs w:val="28"/>
              </w:rPr>
            </w:pPr>
          </w:p>
        </w:tc>
      </w:tr>
    </w:tbl>
    <w:p w:rsidR="00833F16" w:rsidRDefault="00F153AE" w:rsidP="00E707F0">
      <w:pPr>
        <w:jc w:val="center"/>
        <w:rPr>
          <w:b/>
          <w:sz w:val="28"/>
          <w:szCs w:val="28"/>
        </w:rPr>
      </w:pPr>
      <w:r w:rsidRPr="00F153AE">
        <w:rPr>
          <w:b/>
          <w:sz w:val="28"/>
          <w:szCs w:val="28"/>
        </w:rPr>
        <w:t>TỜ TRÌNH</w:t>
      </w:r>
    </w:p>
    <w:p w:rsidR="00E707F0" w:rsidRDefault="00E707F0" w:rsidP="00E707F0">
      <w:pPr>
        <w:jc w:val="center"/>
        <w:rPr>
          <w:b/>
          <w:sz w:val="28"/>
          <w:szCs w:val="28"/>
        </w:rPr>
      </w:pPr>
      <w:r>
        <w:rPr>
          <w:b/>
          <w:sz w:val="28"/>
          <w:szCs w:val="28"/>
        </w:rPr>
        <w:t>Về việc trình UBND tỉnh trình HĐND tỉnh ban hành</w:t>
      </w:r>
      <w:r w:rsidR="00F153AE">
        <w:rPr>
          <w:b/>
          <w:sz w:val="28"/>
          <w:szCs w:val="28"/>
        </w:rPr>
        <w:t xml:space="preserve"> Nghị quyết </w:t>
      </w:r>
      <w:r>
        <w:rPr>
          <w:b/>
          <w:sz w:val="28"/>
          <w:szCs w:val="28"/>
        </w:rPr>
        <w:t>quy định</w:t>
      </w:r>
    </w:p>
    <w:p w:rsidR="00F153AE" w:rsidRDefault="00F153AE" w:rsidP="00E707F0">
      <w:pPr>
        <w:jc w:val="center"/>
        <w:rPr>
          <w:b/>
          <w:sz w:val="28"/>
          <w:szCs w:val="28"/>
        </w:rPr>
      </w:pPr>
      <w:r>
        <w:rPr>
          <w:b/>
          <w:sz w:val="28"/>
          <w:szCs w:val="28"/>
        </w:rPr>
        <w:t xml:space="preserve"> lệ phí hộ tịch</w:t>
      </w:r>
      <w:r w:rsidR="00E707F0">
        <w:rPr>
          <w:b/>
          <w:sz w:val="28"/>
          <w:szCs w:val="28"/>
        </w:rPr>
        <w:t xml:space="preserve"> trên địa bàn tỉnh Trà Vinh</w:t>
      </w:r>
    </w:p>
    <w:p w:rsidR="009C0F0C" w:rsidRPr="00F153AE" w:rsidRDefault="009C0F0C" w:rsidP="00E707F0">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2369121</wp:posOffset>
                </wp:positionH>
                <wp:positionV relativeFrom="paragraph">
                  <wp:posOffset>128037</wp:posOffset>
                </wp:positionV>
                <wp:extent cx="1140106" cy="5787"/>
                <wp:effectExtent l="0" t="0" r="22225" b="32385"/>
                <wp:wrapNone/>
                <wp:docPr id="3" name="Straight Connector 3"/>
                <wp:cNvGraphicFramePr/>
                <a:graphic xmlns:a="http://schemas.openxmlformats.org/drawingml/2006/main">
                  <a:graphicData uri="http://schemas.microsoft.com/office/word/2010/wordprocessingShape">
                    <wps:wsp>
                      <wps:cNvCnPr/>
                      <wps:spPr>
                        <a:xfrm>
                          <a:off x="0" y="0"/>
                          <a:ext cx="1140106" cy="57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55pt,10.1pt" to="276.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" strokecolor="black [3200]" strokeweight=".5pt">
                <v:stroke joinstyle="miter"/>
              </v:line>
            </w:pict>
          </mc:Fallback>
        </mc:AlternateContent>
      </w:r>
    </w:p>
    <w:p w:rsidR="00F93868" w:rsidRPr="000618C4" w:rsidRDefault="00F93868" w:rsidP="0032278E">
      <w:pPr>
        <w:spacing w:before="120" w:after="240"/>
        <w:jc w:val="center"/>
        <w:rPr>
          <w:sz w:val="28"/>
          <w:szCs w:val="28"/>
        </w:rPr>
      </w:pPr>
      <w:r w:rsidRPr="000618C4">
        <w:rPr>
          <w:sz w:val="28"/>
          <w:szCs w:val="28"/>
        </w:rPr>
        <w:t>Kính gửi:</w:t>
      </w:r>
      <w:r w:rsidR="00CF0B23" w:rsidRPr="000618C4">
        <w:rPr>
          <w:sz w:val="28"/>
          <w:szCs w:val="28"/>
        </w:rPr>
        <w:t xml:space="preserve"> </w:t>
      </w:r>
      <w:r w:rsidR="009840AE" w:rsidRPr="000618C4">
        <w:rPr>
          <w:sz w:val="28"/>
          <w:szCs w:val="28"/>
        </w:rPr>
        <w:t xml:space="preserve">Ủy ban nhân dân </w:t>
      </w:r>
      <w:r w:rsidR="00B273FB" w:rsidRPr="000618C4">
        <w:rPr>
          <w:sz w:val="28"/>
          <w:szCs w:val="28"/>
        </w:rPr>
        <w:t>tỉnh Trà Vinh</w:t>
      </w:r>
      <w:r w:rsidR="00211581" w:rsidRPr="000618C4">
        <w:rPr>
          <w:sz w:val="28"/>
          <w:szCs w:val="28"/>
        </w:rPr>
        <w:t>.</w:t>
      </w:r>
    </w:p>
    <w:p w:rsidR="00833F16" w:rsidRDefault="009C0F0C" w:rsidP="00ED10A7">
      <w:pPr>
        <w:shd w:val="clear" w:color="auto" w:fill="FFFFFF"/>
        <w:spacing w:before="120" w:after="120" w:line="234" w:lineRule="atLeast"/>
        <w:ind w:firstLine="709"/>
        <w:jc w:val="both"/>
        <w:rPr>
          <w:sz w:val="28"/>
          <w:szCs w:val="28"/>
        </w:rPr>
      </w:pPr>
      <w:r>
        <w:rPr>
          <w:sz w:val="28"/>
          <w:szCs w:val="28"/>
        </w:rPr>
        <w:t xml:space="preserve">Thực hiện quy định của Luật Ban hành văn bản quy phạm pháp luật, </w:t>
      </w:r>
      <w:r w:rsidR="00833F16">
        <w:rPr>
          <w:sz w:val="28"/>
          <w:szCs w:val="28"/>
        </w:rPr>
        <w:t xml:space="preserve">Sở Tư pháp xây dựng </w:t>
      </w:r>
      <w:r w:rsidR="00034B73">
        <w:rPr>
          <w:sz w:val="28"/>
          <w:szCs w:val="28"/>
        </w:rPr>
        <w:t xml:space="preserve">dự thảo </w:t>
      </w:r>
      <w:r w:rsidR="00833F16">
        <w:rPr>
          <w:sz w:val="28"/>
          <w:szCs w:val="28"/>
        </w:rPr>
        <w:t>nghị quyết</w:t>
      </w:r>
      <w:r>
        <w:rPr>
          <w:sz w:val="28"/>
          <w:szCs w:val="28"/>
        </w:rPr>
        <w:t xml:space="preserve"> trình UBND tỉnh, trình HĐND tỉnh v</w:t>
      </w:r>
      <w:r w:rsidR="00034B73">
        <w:rPr>
          <w:sz w:val="28"/>
          <w:szCs w:val="28"/>
        </w:rPr>
        <w:t>ới những nội dung cơ bản</w:t>
      </w:r>
      <w:r w:rsidR="00833F16">
        <w:rPr>
          <w:sz w:val="28"/>
          <w:szCs w:val="28"/>
        </w:rPr>
        <w:t xml:space="preserve"> như sau:</w:t>
      </w:r>
    </w:p>
    <w:p w:rsidR="000618C4" w:rsidRDefault="000618C4" w:rsidP="00F37918">
      <w:pPr>
        <w:shd w:val="clear" w:color="auto" w:fill="FFFFFF"/>
        <w:spacing w:before="120" w:after="120" w:line="234" w:lineRule="atLeast"/>
        <w:jc w:val="both"/>
        <w:rPr>
          <w:b/>
          <w:sz w:val="28"/>
          <w:szCs w:val="28"/>
        </w:rPr>
      </w:pPr>
      <w:r>
        <w:rPr>
          <w:sz w:val="28"/>
          <w:szCs w:val="28"/>
        </w:rPr>
        <w:tab/>
      </w:r>
      <w:r w:rsidR="000F3AD1">
        <w:rPr>
          <w:b/>
          <w:sz w:val="28"/>
          <w:szCs w:val="28"/>
        </w:rPr>
        <w:t xml:space="preserve">1. </w:t>
      </w:r>
      <w:r w:rsidR="00494137">
        <w:rPr>
          <w:b/>
          <w:sz w:val="28"/>
          <w:szCs w:val="28"/>
        </w:rPr>
        <w:t>Về s</w:t>
      </w:r>
      <w:r w:rsidR="00833F16">
        <w:rPr>
          <w:b/>
          <w:sz w:val="28"/>
          <w:szCs w:val="28"/>
        </w:rPr>
        <w:t>ự cần thiết</w:t>
      </w:r>
      <w:r w:rsidR="006B4D6B">
        <w:rPr>
          <w:b/>
          <w:sz w:val="28"/>
          <w:szCs w:val="28"/>
        </w:rPr>
        <w:t xml:space="preserve"> ban hành </w:t>
      </w:r>
      <w:r w:rsidR="00D25AFD">
        <w:rPr>
          <w:b/>
          <w:sz w:val="28"/>
          <w:szCs w:val="28"/>
        </w:rPr>
        <w:t>nghị quyết</w:t>
      </w:r>
    </w:p>
    <w:p w:rsidR="000618C4" w:rsidRPr="00335135" w:rsidRDefault="00E048B6" w:rsidP="00CA3C7B">
      <w:pPr>
        <w:shd w:val="clear" w:color="auto" w:fill="FFFFFF"/>
        <w:spacing w:before="120" w:after="120" w:line="234" w:lineRule="atLeast"/>
        <w:ind w:firstLine="709"/>
        <w:jc w:val="both"/>
        <w:rPr>
          <w:color w:val="000000"/>
          <w:sz w:val="28"/>
          <w:szCs w:val="28"/>
        </w:rPr>
      </w:pPr>
      <w:r>
        <w:rPr>
          <w:sz w:val="28"/>
          <w:szCs w:val="28"/>
        </w:rPr>
        <w:t xml:space="preserve">Căn cứ </w:t>
      </w:r>
      <w:r w:rsidR="0020640F" w:rsidRPr="00335135">
        <w:rPr>
          <w:color w:val="000000"/>
          <w:sz w:val="28"/>
          <w:szCs w:val="28"/>
        </w:rPr>
        <w:t xml:space="preserve">điểm e khoản 3 </w:t>
      </w:r>
      <w:r w:rsidR="000618C4" w:rsidRPr="00335135">
        <w:rPr>
          <w:color w:val="000000"/>
          <w:sz w:val="28"/>
          <w:szCs w:val="28"/>
        </w:rPr>
        <w:t xml:space="preserve">Điều </w:t>
      </w:r>
      <w:r w:rsidR="0020640F" w:rsidRPr="00335135">
        <w:rPr>
          <w:color w:val="000000"/>
          <w:sz w:val="28"/>
          <w:szCs w:val="28"/>
        </w:rPr>
        <w:t xml:space="preserve">1 </w:t>
      </w:r>
      <w:r w:rsidR="00335516" w:rsidRPr="00335516">
        <w:rPr>
          <w:color w:val="000000"/>
          <w:sz w:val="28"/>
          <w:szCs w:val="28"/>
        </w:rPr>
        <w:t>Thông tư số 106/</w:t>
      </w:r>
      <w:r w:rsidR="00E57C63">
        <w:rPr>
          <w:color w:val="000000"/>
          <w:sz w:val="28"/>
          <w:szCs w:val="28"/>
        </w:rPr>
        <w:t>2021/</w:t>
      </w:r>
      <w:r w:rsidR="00335516" w:rsidRPr="00335516">
        <w:rPr>
          <w:color w:val="000000"/>
          <w:sz w:val="28"/>
          <w:szCs w:val="28"/>
        </w:rPr>
        <w:t>TT-BTC</w:t>
      </w:r>
      <w:r w:rsidR="00335516">
        <w:rPr>
          <w:color w:val="000000"/>
          <w:sz w:val="28"/>
          <w:szCs w:val="28"/>
        </w:rPr>
        <w:t xml:space="preserve"> </w:t>
      </w:r>
      <w:r w:rsidR="0020640F" w:rsidRPr="00335135">
        <w:rPr>
          <w:color w:val="000000"/>
          <w:sz w:val="28"/>
          <w:szCs w:val="28"/>
        </w:rPr>
        <w:t>sửa đổi, bổ sung điểm c và điểm d khoản 2 Điều 5 Thông tư</w:t>
      </w:r>
      <w:r w:rsidR="0020640F" w:rsidRPr="0020640F">
        <w:rPr>
          <w:sz w:val="28"/>
          <w:szCs w:val="28"/>
        </w:rPr>
        <w:t xml:space="preserve"> </w:t>
      </w:r>
      <w:r w:rsidR="0020640F">
        <w:rPr>
          <w:sz w:val="28"/>
          <w:szCs w:val="28"/>
        </w:rPr>
        <w:t>số 85/</w:t>
      </w:r>
      <w:r w:rsidR="00174067">
        <w:rPr>
          <w:sz w:val="28"/>
          <w:szCs w:val="28"/>
        </w:rPr>
        <w:t>2019/</w:t>
      </w:r>
      <w:r w:rsidR="0020640F">
        <w:rPr>
          <w:sz w:val="28"/>
          <w:szCs w:val="28"/>
        </w:rPr>
        <w:t xml:space="preserve">TT-BTC BTC ngày 29/11/2019 của Bộ Tài chính </w:t>
      </w:r>
      <w:r>
        <w:rPr>
          <w:sz w:val="28"/>
          <w:szCs w:val="28"/>
        </w:rPr>
        <w:t>quy định:</w:t>
      </w:r>
    </w:p>
    <w:p w:rsidR="000618C4" w:rsidRPr="00335135" w:rsidRDefault="000618C4" w:rsidP="0020640F">
      <w:pPr>
        <w:shd w:val="clear" w:color="auto" w:fill="FFFFFF"/>
        <w:spacing w:before="120" w:after="120" w:line="234" w:lineRule="atLeast"/>
        <w:jc w:val="both"/>
        <w:rPr>
          <w:i/>
          <w:color w:val="000000"/>
          <w:sz w:val="28"/>
          <w:szCs w:val="28"/>
        </w:rPr>
      </w:pPr>
      <w:r w:rsidRPr="00335135">
        <w:rPr>
          <w:i/>
          <w:color w:val="000000"/>
          <w:sz w:val="28"/>
          <w:szCs w:val="28"/>
        </w:rPr>
        <w:tab/>
      </w:r>
      <w:r w:rsidR="00631EAD" w:rsidRPr="00335135">
        <w:rPr>
          <w:i/>
          <w:color w:val="000000"/>
          <w:sz w:val="28"/>
          <w:szCs w:val="28"/>
        </w:rPr>
        <w:t>“</w:t>
      </w:r>
      <w:r w:rsidR="001E1948" w:rsidRPr="00335135">
        <w:rPr>
          <w:i/>
          <w:color w:val="000000"/>
          <w:sz w:val="28"/>
          <w:szCs w:val="28"/>
        </w:rPr>
        <w:t xml:space="preserve">c) </w:t>
      </w:r>
      <w:r w:rsidR="00631EAD" w:rsidRPr="00335135">
        <w:rPr>
          <w:i/>
          <w:color w:val="000000"/>
          <w:sz w:val="28"/>
          <w:szCs w:val="28"/>
        </w:rPr>
        <w:t>Lệ phí hộ tịch là khoản thu đối với người được cơ quan nhà nước có thẩm quyền giải quyết các công việc về hộ tịch theo quy định pháp luật của pháp luật, không bao gồm việc cấp bản sao trích lục hộ tịch (thu phí khai thác, sử dụng thông tin trong cơ sở dữ liệu hộ tịch theo quy định tại Thông tư số 281/2016/TT-BTC ngày 14 tháng 11 năm 2016 của Bộ trưởng Bộ Tài chính).</w:t>
      </w:r>
    </w:p>
    <w:p w:rsidR="00631EAD" w:rsidRPr="00335135" w:rsidRDefault="00631EAD" w:rsidP="00631EAD">
      <w:pPr>
        <w:shd w:val="clear" w:color="auto" w:fill="FFFFFF"/>
        <w:spacing w:before="120" w:after="120" w:line="234" w:lineRule="atLeast"/>
        <w:jc w:val="both"/>
        <w:rPr>
          <w:i/>
          <w:color w:val="000000"/>
          <w:sz w:val="28"/>
          <w:szCs w:val="28"/>
        </w:rPr>
      </w:pPr>
      <w:r w:rsidRPr="00335135">
        <w:rPr>
          <w:i/>
          <w:color w:val="000000"/>
          <w:sz w:val="28"/>
          <w:szCs w:val="28"/>
        </w:rPr>
        <w:tab/>
        <w:t xml:space="preserve">- Lệ phí hộ tịch đối với việc đăng ký hộ tịch tại Ủy ban nhân dân xã, phường, thị trấn, gồm: Khai sinh (bao </w:t>
      </w:r>
      <w:r w:rsidR="00E4108F" w:rsidRPr="00335135">
        <w:rPr>
          <w:i/>
          <w:color w:val="000000"/>
          <w:sz w:val="28"/>
          <w:szCs w:val="28"/>
        </w:rPr>
        <w:t>gồm: đă</w:t>
      </w:r>
      <w:r w:rsidR="00372149" w:rsidRPr="00335135">
        <w:rPr>
          <w:i/>
          <w:color w:val="000000"/>
          <w:sz w:val="28"/>
          <w:szCs w:val="28"/>
        </w:rPr>
        <w:t>ng ký khai sinh không đú</w:t>
      </w:r>
      <w:r w:rsidRPr="00335135">
        <w:rPr>
          <w:i/>
          <w:color w:val="000000"/>
          <w:sz w:val="28"/>
          <w:szCs w:val="28"/>
        </w:rPr>
        <w:t>ng hạn, đ</w:t>
      </w:r>
      <w:r w:rsidR="00372149" w:rsidRPr="00335135">
        <w:rPr>
          <w:i/>
          <w:color w:val="000000"/>
          <w:sz w:val="28"/>
          <w:szCs w:val="28"/>
        </w:rPr>
        <w:t>ă</w:t>
      </w:r>
      <w:r w:rsidRPr="00335135">
        <w:rPr>
          <w:i/>
          <w:color w:val="000000"/>
          <w:sz w:val="28"/>
          <w:szCs w:val="28"/>
        </w:rPr>
        <w:t>ng ký lại khai sinh, đăng ký khai sinh cho người đã có hồ sơ, giấy tờ cá nhân); khai tử (bao gồm: đăng ký khai tử không đúng hạn, đ</w:t>
      </w:r>
      <w:r w:rsidR="00E4108F" w:rsidRPr="00335135">
        <w:rPr>
          <w:i/>
          <w:color w:val="000000"/>
          <w:sz w:val="28"/>
          <w:szCs w:val="28"/>
        </w:rPr>
        <w:t>ă</w:t>
      </w:r>
      <w:r w:rsidRPr="00335135">
        <w:rPr>
          <w:i/>
          <w:color w:val="000000"/>
          <w:sz w:val="28"/>
          <w:szCs w:val="28"/>
        </w:rPr>
        <w:t>ng ký lại khai tử); kết hôn (đăng ký lại kết hôn); nhận cha, mẹ, con; thay đổi, cải chính hộ tịch cho người chưa đủ 14 tuổi cư trú ở trong nước; bổ sung hộ tịch cho công dân Việt Nam cư trú ở trong nước; cấp giấy xác nhận tình trạng hôn nhân; xác nhận hoặc ghi vào Sổ hộ tịch các việc hộ tịch khác; đăng ký hộ tịch khác.</w:t>
      </w:r>
    </w:p>
    <w:p w:rsidR="00631EAD" w:rsidRDefault="00631EAD" w:rsidP="00631EAD">
      <w:pPr>
        <w:shd w:val="clear" w:color="auto" w:fill="FFFFFF"/>
        <w:spacing w:before="120" w:after="120" w:line="234" w:lineRule="atLeast"/>
        <w:jc w:val="both"/>
        <w:rPr>
          <w:i/>
          <w:color w:val="000000"/>
          <w:sz w:val="28"/>
          <w:szCs w:val="28"/>
        </w:rPr>
      </w:pPr>
      <w:r w:rsidRPr="00335135">
        <w:rPr>
          <w:i/>
          <w:color w:val="000000"/>
          <w:sz w:val="28"/>
          <w:szCs w:val="28"/>
        </w:rPr>
        <w:tab/>
        <w:t>- Lệ phí hộ tịch đối với việc đăng ký hộ tịch tại Ủy ban nhân dân huyện, quận, thị xã, thành phố thuộc tỉnh, thành phố trực thuộc Trung ương, gồm: Khai sinh (bao gồm: đăng ký khai sinh</w:t>
      </w:r>
      <w:r w:rsidR="00372149" w:rsidRPr="00335135">
        <w:rPr>
          <w:i/>
          <w:color w:val="000000"/>
          <w:sz w:val="28"/>
          <w:szCs w:val="28"/>
        </w:rPr>
        <w:t>, đăng ký lại khai sinh</w:t>
      </w:r>
      <w:r w:rsidR="00372149" w:rsidRPr="00372149">
        <w:rPr>
          <w:i/>
          <w:color w:val="000000"/>
          <w:sz w:val="28"/>
          <w:szCs w:val="28"/>
        </w:rPr>
        <w:t>, đăng ký khai sinh cho người đã có hồ sơ, giấy tờ cá nhân); khai tử (bao gồm: đă</w:t>
      </w:r>
      <w:r w:rsidR="00372149">
        <w:rPr>
          <w:i/>
          <w:color w:val="000000"/>
          <w:sz w:val="28"/>
          <w:szCs w:val="28"/>
        </w:rPr>
        <w:t>ng ký khai tử</w:t>
      </w:r>
      <w:r w:rsidR="00372149" w:rsidRPr="00372149">
        <w:rPr>
          <w:i/>
          <w:color w:val="000000"/>
          <w:sz w:val="28"/>
          <w:szCs w:val="28"/>
        </w:rPr>
        <w:t>, đ</w:t>
      </w:r>
      <w:r w:rsidR="00372149">
        <w:rPr>
          <w:i/>
          <w:color w:val="000000"/>
          <w:sz w:val="28"/>
          <w:szCs w:val="28"/>
        </w:rPr>
        <w:t>ă</w:t>
      </w:r>
      <w:r w:rsidR="00372149" w:rsidRPr="00372149">
        <w:rPr>
          <w:i/>
          <w:color w:val="000000"/>
          <w:sz w:val="28"/>
          <w:szCs w:val="28"/>
        </w:rPr>
        <w:t xml:space="preserve">ng ký lại khai tử); kết hôn (đăng ký </w:t>
      </w:r>
      <w:r w:rsidR="00372149">
        <w:rPr>
          <w:i/>
          <w:color w:val="000000"/>
          <w:sz w:val="28"/>
          <w:szCs w:val="28"/>
        </w:rPr>
        <w:t>kết hôn mới, đăng ký lại</w:t>
      </w:r>
      <w:r w:rsidR="00372149" w:rsidRPr="00372149">
        <w:rPr>
          <w:i/>
          <w:color w:val="000000"/>
          <w:sz w:val="28"/>
          <w:szCs w:val="28"/>
        </w:rPr>
        <w:t xml:space="preserve"> kết hôn);</w:t>
      </w:r>
      <w:r w:rsidR="00372149">
        <w:rPr>
          <w:i/>
          <w:color w:val="000000"/>
          <w:sz w:val="28"/>
          <w:szCs w:val="28"/>
        </w:rPr>
        <w:t xml:space="preserve">giám hộ, chấm dứt giám hộ; </w:t>
      </w:r>
      <w:r w:rsidR="00372149" w:rsidRPr="00372149">
        <w:rPr>
          <w:i/>
          <w:color w:val="000000"/>
          <w:sz w:val="28"/>
          <w:szCs w:val="28"/>
        </w:rPr>
        <w:t xml:space="preserve"> nhận cha, mẹ, con; thay đổi, c</w:t>
      </w:r>
      <w:r w:rsidR="00372149">
        <w:rPr>
          <w:i/>
          <w:color w:val="000000"/>
          <w:sz w:val="28"/>
          <w:szCs w:val="28"/>
        </w:rPr>
        <w:t xml:space="preserve">ải chính hộ tịch cho người từ </w:t>
      </w:r>
      <w:r w:rsidR="00372149" w:rsidRPr="00372149">
        <w:rPr>
          <w:i/>
          <w:color w:val="000000"/>
          <w:sz w:val="28"/>
          <w:szCs w:val="28"/>
        </w:rPr>
        <w:t xml:space="preserve">đủ 14 tuổi </w:t>
      </w:r>
      <w:r w:rsidR="00E4108F">
        <w:rPr>
          <w:i/>
          <w:color w:val="000000"/>
          <w:sz w:val="28"/>
          <w:szCs w:val="28"/>
        </w:rPr>
        <w:t xml:space="preserve">trở lên cư trú ở trong nước; </w:t>
      </w:r>
      <w:r w:rsidR="00372149">
        <w:rPr>
          <w:i/>
          <w:color w:val="000000"/>
          <w:sz w:val="28"/>
          <w:szCs w:val="28"/>
        </w:rPr>
        <w:t>xác định lại dân tộc; thay đổi, cải chính, bổ sung hộ tịch có yếu tố nước ngoài</w:t>
      </w:r>
      <w:r w:rsidR="00372149" w:rsidRPr="00372149">
        <w:rPr>
          <w:i/>
          <w:color w:val="000000"/>
          <w:sz w:val="28"/>
          <w:szCs w:val="28"/>
        </w:rPr>
        <w:t>;</w:t>
      </w:r>
      <w:r w:rsidR="00372149">
        <w:rPr>
          <w:i/>
          <w:color w:val="000000"/>
          <w:sz w:val="28"/>
          <w:szCs w:val="28"/>
        </w:rPr>
        <w:t>ghi vào Sổ hộ tịch việc hộ tịch của công dân Việt Nam đã được giải quyết tại cơ quan có thẩm quyền của nước ngoài; đăng ký hộ tịch khác.</w:t>
      </w:r>
    </w:p>
    <w:p w:rsidR="00372149" w:rsidRDefault="00372149" w:rsidP="00631EAD">
      <w:pPr>
        <w:shd w:val="clear" w:color="auto" w:fill="FFFFFF"/>
        <w:spacing w:before="120" w:after="120" w:line="234" w:lineRule="atLeast"/>
        <w:jc w:val="both"/>
        <w:rPr>
          <w:i/>
          <w:color w:val="000000"/>
          <w:sz w:val="28"/>
          <w:szCs w:val="28"/>
        </w:rPr>
      </w:pPr>
      <w:r>
        <w:rPr>
          <w:i/>
          <w:color w:val="000000"/>
          <w:sz w:val="28"/>
          <w:szCs w:val="28"/>
        </w:rPr>
        <w:lastRenderedPageBreak/>
        <w:tab/>
        <w:t>- Căn cứ điều kiện thực tế của địa phương để quy định mức thu lệ phí phù hợp.</w:t>
      </w:r>
    </w:p>
    <w:p w:rsidR="00372149" w:rsidRDefault="00372149" w:rsidP="00631EAD">
      <w:pPr>
        <w:shd w:val="clear" w:color="auto" w:fill="FFFFFF"/>
        <w:spacing w:before="120" w:after="120" w:line="234" w:lineRule="atLeast"/>
        <w:jc w:val="both"/>
        <w:rPr>
          <w:i/>
          <w:color w:val="000000"/>
          <w:sz w:val="28"/>
          <w:szCs w:val="28"/>
        </w:rPr>
      </w:pPr>
      <w:r>
        <w:rPr>
          <w:i/>
          <w:color w:val="000000"/>
          <w:sz w:val="28"/>
          <w:szCs w:val="28"/>
        </w:rPr>
        <w:tab/>
        <w:t>- Miễn, giảm lệ phí hộ tịch theo quy định tại Điều 10 Luật Phí và lệ phí và khoản 1 Điều 11 Luật Hộ tịch.”</w:t>
      </w:r>
    </w:p>
    <w:p w:rsidR="001E1948" w:rsidRDefault="001E1948" w:rsidP="001E1948">
      <w:pPr>
        <w:shd w:val="clear" w:color="auto" w:fill="FFFFFF"/>
        <w:spacing w:before="120" w:after="120" w:line="234" w:lineRule="atLeast"/>
        <w:ind w:firstLine="720"/>
        <w:jc w:val="both"/>
        <w:rPr>
          <w:color w:val="000000"/>
          <w:sz w:val="28"/>
          <w:szCs w:val="28"/>
        </w:rPr>
      </w:pPr>
      <w:r>
        <w:rPr>
          <w:sz w:val="28"/>
          <w:szCs w:val="28"/>
        </w:rPr>
        <w:t xml:space="preserve">Như vậy, </w:t>
      </w:r>
      <w:r w:rsidRPr="007F3FCB">
        <w:rPr>
          <w:color w:val="000000"/>
          <w:sz w:val="28"/>
          <w:szCs w:val="28"/>
        </w:rPr>
        <w:t xml:space="preserve">điểm e khoản 3 Điều 1 </w:t>
      </w:r>
      <w:r>
        <w:rPr>
          <w:sz w:val="28"/>
          <w:szCs w:val="28"/>
        </w:rPr>
        <w:t>Thông tư số 106/</w:t>
      </w:r>
      <w:r w:rsidR="00E57C63">
        <w:rPr>
          <w:sz w:val="28"/>
          <w:szCs w:val="28"/>
        </w:rPr>
        <w:t>2021/</w:t>
      </w:r>
      <w:r>
        <w:rPr>
          <w:sz w:val="28"/>
          <w:szCs w:val="28"/>
        </w:rPr>
        <w:t xml:space="preserve">TT-BTC đã </w:t>
      </w:r>
      <w:r>
        <w:rPr>
          <w:color w:val="000000"/>
          <w:sz w:val="28"/>
          <w:szCs w:val="28"/>
        </w:rPr>
        <w:t>sửa đổi, bổ sung về đối tượng được miễn, giảm lệ phí</w:t>
      </w:r>
      <w:r w:rsidR="00691971">
        <w:rPr>
          <w:color w:val="000000"/>
          <w:sz w:val="28"/>
          <w:szCs w:val="28"/>
        </w:rPr>
        <w:t xml:space="preserve"> hộ tịch</w:t>
      </w:r>
      <w:r w:rsidR="00CE5E3C">
        <w:rPr>
          <w:color w:val="000000"/>
          <w:sz w:val="28"/>
          <w:szCs w:val="28"/>
        </w:rPr>
        <w:t xml:space="preserve"> và các nội dung thu lệ </w:t>
      </w:r>
      <w:r w:rsidR="005B73E1">
        <w:rPr>
          <w:color w:val="000000"/>
          <w:sz w:val="28"/>
          <w:szCs w:val="28"/>
        </w:rPr>
        <w:t>phí</w:t>
      </w:r>
      <w:r>
        <w:rPr>
          <w:color w:val="000000"/>
          <w:sz w:val="28"/>
          <w:szCs w:val="28"/>
        </w:rPr>
        <w:t>, cụ thể như sau:</w:t>
      </w:r>
    </w:p>
    <w:p w:rsidR="001E1948" w:rsidRDefault="005975DA" w:rsidP="001E1948">
      <w:pPr>
        <w:shd w:val="clear" w:color="auto" w:fill="FFFFFF"/>
        <w:spacing w:before="120" w:after="120" w:line="234" w:lineRule="atLeast"/>
        <w:ind w:firstLine="720"/>
        <w:jc w:val="both"/>
        <w:rPr>
          <w:color w:val="000000"/>
          <w:sz w:val="28"/>
          <w:szCs w:val="28"/>
        </w:rPr>
      </w:pPr>
      <w:r>
        <w:rPr>
          <w:color w:val="000000"/>
          <w:sz w:val="28"/>
          <w:szCs w:val="28"/>
        </w:rPr>
        <w:t xml:space="preserve">- </w:t>
      </w:r>
      <w:r w:rsidR="001E1948">
        <w:rPr>
          <w:color w:val="000000"/>
          <w:sz w:val="28"/>
          <w:szCs w:val="28"/>
        </w:rPr>
        <w:t xml:space="preserve">Về đối được miễn, giảm lệ phí: Bổ sung thêm đối tượng </w:t>
      </w:r>
      <w:r w:rsidR="00691971">
        <w:rPr>
          <w:color w:val="000000"/>
          <w:sz w:val="28"/>
          <w:szCs w:val="28"/>
        </w:rPr>
        <w:t xml:space="preserve">miễn, giảm theo </w:t>
      </w:r>
      <w:r w:rsidR="001E1948">
        <w:rPr>
          <w:color w:val="000000"/>
          <w:sz w:val="28"/>
          <w:szCs w:val="28"/>
        </w:rPr>
        <w:t xml:space="preserve">quy định tại </w:t>
      </w:r>
      <w:r w:rsidR="001E1948" w:rsidRPr="001E1948">
        <w:rPr>
          <w:color w:val="000000"/>
          <w:sz w:val="28"/>
          <w:szCs w:val="28"/>
        </w:rPr>
        <w:t>Điều 10 Luật Phí và lệ phí</w:t>
      </w:r>
      <w:r w:rsidR="00A97CF4">
        <w:rPr>
          <w:color w:val="000000"/>
          <w:sz w:val="28"/>
          <w:szCs w:val="28"/>
        </w:rPr>
        <w:t>.</w:t>
      </w:r>
    </w:p>
    <w:p w:rsidR="00494137" w:rsidRDefault="00AE306E" w:rsidP="001E1948">
      <w:pPr>
        <w:shd w:val="clear" w:color="auto" w:fill="FFFFFF"/>
        <w:spacing w:before="120" w:after="120" w:line="234" w:lineRule="atLeast"/>
        <w:ind w:firstLine="720"/>
        <w:jc w:val="both"/>
        <w:rPr>
          <w:color w:val="000000"/>
          <w:sz w:val="28"/>
          <w:szCs w:val="28"/>
        </w:rPr>
      </w:pPr>
      <w:r>
        <w:rPr>
          <w:color w:val="000000"/>
          <w:sz w:val="28"/>
          <w:szCs w:val="28"/>
        </w:rPr>
        <w:t xml:space="preserve">- Về mức thu lệ phí: </w:t>
      </w:r>
      <w:r w:rsidR="00AB729D" w:rsidRPr="00494137">
        <w:rPr>
          <w:color w:val="000000"/>
          <w:sz w:val="28"/>
          <w:szCs w:val="28"/>
        </w:rPr>
        <w:t>C</w:t>
      </w:r>
      <w:r w:rsidR="00E57C63" w:rsidRPr="00494137">
        <w:rPr>
          <w:color w:val="000000"/>
          <w:sz w:val="28"/>
          <w:szCs w:val="28"/>
        </w:rPr>
        <w:t>ăn cứ điều kiện thực tế của địa phương để quy định mức thu lệ phí phù hợp</w:t>
      </w:r>
      <w:r w:rsidR="00AB729D">
        <w:rPr>
          <w:color w:val="000000"/>
          <w:sz w:val="28"/>
          <w:szCs w:val="28"/>
        </w:rPr>
        <w:t>.</w:t>
      </w:r>
    </w:p>
    <w:p w:rsidR="001A16B1" w:rsidRDefault="005975DA" w:rsidP="00343458">
      <w:pPr>
        <w:shd w:val="clear" w:color="auto" w:fill="FFFFFF"/>
        <w:spacing w:before="120" w:after="120" w:line="234" w:lineRule="atLeast"/>
        <w:ind w:firstLine="720"/>
        <w:jc w:val="both"/>
        <w:rPr>
          <w:color w:val="000000"/>
          <w:sz w:val="28"/>
          <w:szCs w:val="28"/>
        </w:rPr>
      </w:pPr>
      <w:r>
        <w:rPr>
          <w:sz w:val="28"/>
          <w:szCs w:val="28"/>
        </w:rPr>
        <w:t xml:space="preserve">- </w:t>
      </w:r>
      <w:r w:rsidR="00AE306E">
        <w:rPr>
          <w:color w:val="000000"/>
          <w:sz w:val="28"/>
          <w:szCs w:val="28"/>
        </w:rPr>
        <w:t>Về các nội dung thu</w:t>
      </w:r>
      <w:r w:rsidR="00AB729D">
        <w:rPr>
          <w:color w:val="000000"/>
          <w:sz w:val="28"/>
          <w:szCs w:val="28"/>
        </w:rPr>
        <w:t>:</w:t>
      </w:r>
      <w:r w:rsidR="00494137">
        <w:rPr>
          <w:color w:val="000000"/>
          <w:sz w:val="28"/>
          <w:szCs w:val="28"/>
        </w:rPr>
        <w:t xml:space="preserve"> </w:t>
      </w:r>
      <w:r w:rsidR="001E1948">
        <w:rPr>
          <w:sz w:val="28"/>
          <w:szCs w:val="28"/>
        </w:rPr>
        <w:t xml:space="preserve">Thay đổi về </w:t>
      </w:r>
      <w:r w:rsidR="00AB729D">
        <w:rPr>
          <w:sz w:val="28"/>
          <w:szCs w:val="28"/>
        </w:rPr>
        <w:t xml:space="preserve"> nội dung thu</w:t>
      </w:r>
      <w:r w:rsidR="001A16B1">
        <w:rPr>
          <w:color w:val="000000"/>
          <w:sz w:val="28"/>
          <w:szCs w:val="28"/>
        </w:rPr>
        <w:t xml:space="preserve"> đối với việc đăng ký hộ tịch tại</w:t>
      </w:r>
      <w:r w:rsidR="001A16B1" w:rsidRPr="001A16B1">
        <w:rPr>
          <w:i/>
          <w:color w:val="000000"/>
          <w:sz w:val="28"/>
          <w:szCs w:val="28"/>
        </w:rPr>
        <w:t xml:space="preserve"> </w:t>
      </w:r>
      <w:r w:rsidR="001A16B1" w:rsidRPr="001A16B1">
        <w:rPr>
          <w:color w:val="000000"/>
          <w:sz w:val="28"/>
          <w:szCs w:val="28"/>
        </w:rPr>
        <w:t>Ủy ban nhân dân huyện, quận, thị xã, thành phố</w:t>
      </w:r>
      <w:r w:rsidR="00343458">
        <w:rPr>
          <w:color w:val="000000"/>
          <w:sz w:val="28"/>
          <w:szCs w:val="28"/>
        </w:rPr>
        <w:t>.</w:t>
      </w:r>
    </w:p>
    <w:p w:rsidR="00494137" w:rsidRDefault="00494137" w:rsidP="00494137">
      <w:pPr>
        <w:spacing w:before="120" w:after="120"/>
        <w:ind w:firstLine="709"/>
        <w:jc w:val="both"/>
        <w:rPr>
          <w:sz w:val="28"/>
          <w:szCs w:val="28"/>
        </w:rPr>
      </w:pPr>
      <w:r>
        <w:rPr>
          <w:sz w:val="28"/>
          <w:szCs w:val="28"/>
        </w:rPr>
        <w:t xml:space="preserve">Do vậy Nghị quyết số 37/2017/NQ-HĐND đã không còn phù hợp với quy định của cơ quan nhà nước cấp trên nên phải xây dựng Nghị quyết mới để ban hành thay thế là rất cần thiết. </w:t>
      </w:r>
    </w:p>
    <w:p w:rsidR="00207CF7" w:rsidRDefault="00207CF7" w:rsidP="00207CF7">
      <w:pPr>
        <w:shd w:val="clear" w:color="auto" w:fill="FFFFFF"/>
        <w:spacing w:before="120" w:after="120" w:line="234" w:lineRule="atLeast"/>
        <w:ind w:firstLine="720"/>
        <w:jc w:val="both"/>
        <w:rPr>
          <w:b/>
          <w:sz w:val="28"/>
          <w:szCs w:val="28"/>
        </w:rPr>
      </w:pPr>
      <w:r>
        <w:rPr>
          <w:b/>
          <w:sz w:val="28"/>
          <w:szCs w:val="28"/>
        </w:rPr>
        <w:t>2</w:t>
      </w:r>
      <w:r w:rsidRPr="00D404B0">
        <w:rPr>
          <w:b/>
          <w:sz w:val="28"/>
          <w:szCs w:val="28"/>
        </w:rPr>
        <w:t xml:space="preserve">. </w:t>
      </w:r>
      <w:r w:rsidR="00261A88">
        <w:rPr>
          <w:b/>
          <w:sz w:val="28"/>
          <w:szCs w:val="28"/>
        </w:rPr>
        <w:t>Mục đích, q</w:t>
      </w:r>
      <w:r>
        <w:rPr>
          <w:b/>
          <w:sz w:val="28"/>
          <w:szCs w:val="28"/>
        </w:rPr>
        <w:t>uan điểm xây dựng Nghị quyết</w:t>
      </w:r>
    </w:p>
    <w:p w:rsidR="00500C2F" w:rsidRPr="000B1689" w:rsidRDefault="00AF129D" w:rsidP="00AF129D">
      <w:pPr>
        <w:shd w:val="clear" w:color="auto" w:fill="FFFFFF"/>
        <w:spacing w:before="120" w:after="120" w:line="234" w:lineRule="atLeast"/>
        <w:ind w:firstLine="720"/>
        <w:jc w:val="both"/>
        <w:rPr>
          <w:lang w:val="da-DK"/>
        </w:rPr>
      </w:pPr>
      <w:r w:rsidRPr="00AF129D">
        <w:rPr>
          <w:sz w:val="28"/>
          <w:szCs w:val="28"/>
        </w:rPr>
        <w:t>Việc</w:t>
      </w:r>
      <w:r>
        <w:rPr>
          <w:sz w:val="28"/>
          <w:szCs w:val="28"/>
        </w:rPr>
        <w:t xml:space="preserve"> xây dựng nghị quyết nhằm bảo đảm sự đồng bộ thống nhất với các quy định pháp luật của cơ quan nhà nước cấp trên, tính khả thi của các quy định pháp luật về phí, lệ phí và hộ tịch. Đồng thời, bảo đảm quyền và nghĩa vụ hợp pháp của cá nhân, tổ chức có liên quan trong việc thực hiện quyền và nghĩa vụ trong việc thu, nộp, quản lý sử dụng lệ phí hộ tịch trên địa bàn tỉnh.</w:t>
      </w:r>
      <w:r w:rsidR="00500C2F" w:rsidRPr="000B1689">
        <w:rPr>
          <w:lang w:val="da-DK"/>
        </w:rPr>
        <w:t xml:space="preserve"> </w:t>
      </w:r>
    </w:p>
    <w:p w:rsidR="009C0F0C" w:rsidRDefault="00207CF7" w:rsidP="00F37918">
      <w:pPr>
        <w:shd w:val="clear" w:color="auto" w:fill="FFFFFF"/>
        <w:spacing w:before="120" w:after="120" w:line="234" w:lineRule="atLeast"/>
        <w:ind w:firstLine="720"/>
        <w:jc w:val="both"/>
        <w:rPr>
          <w:b/>
          <w:sz w:val="28"/>
          <w:szCs w:val="28"/>
        </w:rPr>
      </w:pPr>
      <w:r>
        <w:rPr>
          <w:b/>
          <w:sz w:val="28"/>
          <w:szCs w:val="28"/>
        </w:rPr>
        <w:t>3</w:t>
      </w:r>
      <w:r w:rsidR="00D404B0" w:rsidRPr="00D404B0">
        <w:rPr>
          <w:b/>
          <w:sz w:val="28"/>
          <w:szCs w:val="28"/>
        </w:rPr>
        <w:t xml:space="preserve">. </w:t>
      </w:r>
      <w:r w:rsidR="009C0F0C">
        <w:rPr>
          <w:b/>
          <w:sz w:val="28"/>
          <w:szCs w:val="28"/>
        </w:rPr>
        <w:t>Quá trình xây dựng dự thảo nghị quyết</w:t>
      </w:r>
    </w:p>
    <w:p w:rsidR="009C0F0C" w:rsidRDefault="0033700C" w:rsidP="00F37918">
      <w:pPr>
        <w:shd w:val="clear" w:color="auto" w:fill="FFFFFF"/>
        <w:spacing w:before="120" w:after="120" w:line="234" w:lineRule="atLeast"/>
        <w:ind w:firstLine="720"/>
        <w:jc w:val="both"/>
        <w:rPr>
          <w:color w:val="000000"/>
          <w:sz w:val="28"/>
          <w:szCs w:val="28"/>
        </w:rPr>
      </w:pPr>
      <w:r w:rsidRPr="0033700C">
        <w:rPr>
          <w:sz w:val="28"/>
          <w:szCs w:val="28"/>
        </w:rPr>
        <w:t>Căn cứ</w:t>
      </w:r>
      <w:r>
        <w:rPr>
          <w:sz w:val="28"/>
          <w:szCs w:val="28"/>
        </w:rPr>
        <w:t xml:space="preserve"> Điều 111 của Luật Ban hành văn bản q</w:t>
      </w:r>
      <w:r w:rsidR="00174067">
        <w:rPr>
          <w:sz w:val="28"/>
          <w:szCs w:val="28"/>
        </w:rPr>
        <w:t>uy phạm pháp luật (được sửa đổi bởi khoản 32 Điều 1 của Luật sửa đổi, bổ sung một số điều của Luật ban hành văn bản quy phạm pháp luật), ngày</w:t>
      </w:r>
      <w:r w:rsidR="00436DF6">
        <w:rPr>
          <w:sz w:val="28"/>
          <w:szCs w:val="28"/>
        </w:rPr>
        <w:t xml:space="preserve"> 17</w:t>
      </w:r>
      <w:r w:rsidR="00174067">
        <w:rPr>
          <w:sz w:val="28"/>
          <w:szCs w:val="28"/>
        </w:rPr>
        <w:t>/</w:t>
      </w:r>
      <w:r w:rsidR="00436DF6">
        <w:rPr>
          <w:sz w:val="28"/>
          <w:szCs w:val="28"/>
        </w:rPr>
        <w:t xml:space="preserve">12/2021, Sở Tư pháp đã gửi Tờ trình </w:t>
      </w:r>
      <w:r w:rsidR="00174067">
        <w:rPr>
          <w:sz w:val="28"/>
          <w:szCs w:val="28"/>
        </w:rPr>
        <w:t xml:space="preserve">số </w:t>
      </w:r>
      <w:r w:rsidR="00436DF6">
        <w:rPr>
          <w:sz w:val="28"/>
          <w:szCs w:val="28"/>
        </w:rPr>
        <w:t>276/TTr-STP</w:t>
      </w:r>
      <w:r w:rsidR="00174067">
        <w:rPr>
          <w:sz w:val="28"/>
          <w:szCs w:val="28"/>
        </w:rPr>
        <w:t xml:space="preserve"> đến UBND tỉnh xin chủ trương xây dựng dự thảo nghị quyết của HĐND tỉnh để chi tiết </w:t>
      </w:r>
      <w:r w:rsidR="00174067" w:rsidRPr="00335135">
        <w:rPr>
          <w:color w:val="000000"/>
          <w:sz w:val="28"/>
          <w:szCs w:val="28"/>
        </w:rPr>
        <w:t xml:space="preserve">điểm e khoản 3 Điều 1 </w:t>
      </w:r>
      <w:r w:rsidR="00174067" w:rsidRPr="00335516">
        <w:rPr>
          <w:color w:val="000000"/>
          <w:sz w:val="28"/>
          <w:szCs w:val="28"/>
        </w:rPr>
        <w:t>Thông tư số 106/</w:t>
      </w:r>
      <w:r w:rsidR="00174067">
        <w:rPr>
          <w:color w:val="000000"/>
          <w:sz w:val="28"/>
          <w:szCs w:val="28"/>
        </w:rPr>
        <w:t>2021/</w:t>
      </w:r>
      <w:r w:rsidR="00174067" w:rsidRPr="00335516">
        <w:rPr>
          <w:color w:val="000000"/>
          <w:sz w:val="28"/>
          <w:szCs w:val="28"/>
        </w:rPr>
        <w:t>TT-BTC</w:t>
      </w:r>
      <w:r w:rsidR="00174067">
        <w:rPr>
          <w:color w:val="000000"/>
          <w:sz w:val="28"/>
          <w:szCs w:val="28"/>
        </w:rPr>
        <w:t>.</w:t>
      </w:r>
    </w:p>
    <w:p w:rsidR="00174067" w:rsidRDefault="00174067" w:rsidP="00F37918">
      <w:pPr>
        <w:shd w:val="clear" w:color="auto" w:fill="FFFFFF"/>
        <w:spacing w:before="120" w:after="120" w:line="234" w:lineRule="atLeast"/>
        <w:ind w:firstLine="720"/>
        <w:jc w:val="both"/>
        <w:rPr>
          <w:bCs/>
          <w:color w:val="000000"/>
          <w:sz w:val="28"/>
          <w:szCs w:val="28"/>
        </w:rPr>
      </w:pPr>
      <w:r>
        <w:rPr>
          <w:spacing w:val="6"/>
          <w:sz w:val="28"/>
          <w:szCs w:val="28"/>
          <w:lang w:val="nl-NL"/>
        </w:rPr>
        <w:t>Ngày 05/01/2022, UBND tỉnh gửi Công văn số 34/UBND-THNV về việc giao Sở Tư pháp xây dựng dự thảo Nghị quyết quy định về lệ phí hộ tịch trên địa bàn tỉnh Trà Vinh để trình HĐND tỉnh ban hành</w:t>
      </w:r>
      <w:r>
        <w:rPr>
          <w:bCs/>
          <w:color w:val="000000"/>
          <w:sz w:val="28"/>
          <w:szCs w:val="28"/>
        </w:rPr>
        <w:t>.</w:t>
      </w:r>
    </w:p>
    <w:p w:rsidR="00174067" w:rsidRDefault="00174067" w:rsidP="00F37918">
      <w:pPr>
        <w:shd w:val="clear" w:color="auto" w:fill="FFFFFF"/>
        <w:spacing w:before="120" w:after="120" w:line="234" w:lineRule="atLeast"/>
        <w:ind w:firstLine="720"/>
        <w:jc w:val="both"/>
        <w:rPr>
          <w:spacing w:val="6"/>
          <w:sz w:val="28"/>
          <w:szCs w:val="28"/>
          <w:lang w:val="nl-NL"/>
        </w:rPr>
      </w:pPr>
      <w:r>
        <w:rPr>
          <w:bCs/>
          <w:color w:val="000000"/>
          <w:sz w:val="28"/>
          <w:szCs w:val="28"/>
        </w:rPr>
        <w:t xml:space="preserve">Trên cơ sở chấp thuận tại </w:t>
      </w:r>
      <w:r>
        <w:rPr>
          <w:spacing w:val="6"/>
          <w:sz w:val="28"/>
          <w:szCs w:val="28"/>
          <w:lang w:val="nl-NL"/>
        </w:rPr>
        <w:t xml:space="preserve">Công văn số 34/UBND-THNV, ngày </w:t>
      </w:r>
      <w:r w:rsidR="003226E1">
        <w:rPr>
          <w:spacing w:val="6"/>
          <w:sz w:val="28"/>
          <w:szCs w:val="28"/>
          <w:lang w:val="nl-NL"/>
        </w:rPr>
        <w:t xml:space="preserve">  /01/2022</w:t>
      </w:r>
      <w:r>
        <w:rPr>
          <w:spacing w:val="6"/>
          <w:sz w:val="28"/>
          <w:szCs w:val="28"/>
          <w:lang w:val="nl-NL"/>
        </w:rPr>
        <w:t xml:space="preserve"> Sở Tư pháp đã gửi Công văn số .... </w:t>
      </w:r>
      <w:r w:rsidR="003226E1">
        <w:rPr>
          <w:spacing w:val="6"/>
          <w:sz w:val="28"/>
          <w:szCs w:val="28"/>
          <w:lang w:val="nl-NL"/>
        </w:rPr>
        <w:t xml:space="preserve">/STP-HC&amp;BTTP </w:t>
      </w:r>
      <w:r>
        <w:rPr>
          <w:spacing w:val="6"/>
          <w:sz w:val="28"/>
          <w:szCs w:val="28"/>
          <w:lang w:val="nl-NL"/>
        </w:rPr>
        <w:t>đến Sở Thông tin và Truyền thông để thực hiện việc đăng tải toàn văn dự thảo nghị quyết nêu trên trên Cổng thông tin điện tử của UBND tỉnh để lấy ý kiến của tổ chức, cá nhân.</w:t>
      </w:r>
    </w:p>
    <w:p w:rsidR="00174067" w:rsidRDefault="00174067" w:rsidP="00F37918">
      <w:pPr>
        <w:shd w:val="clear" w:color="auto" w:fill="FFFFFF"/>
        <w:spacing w:before="120" w:after="120" w:line="234" w:lineRule="atLeast"/>
        <w:ind w:firstLine="720"/>
        <w:jc w:val="both"/>
        <w:rPr>
          <w:spacing w:val="6"/>
          <w:sz w:val="28"/>
          <w:szCs w:val="28"/>
          <w:lang w:val="nl-NL"/>
        </w:rPr>
      </w:pPr>
      <w:r>
        <w:rPr>
          <w:spacing w:val="6"/>
          <w:sz w:val="28"/>
          <w:szCs w:val="28"/>
          <w:lang w:val="nl-NL"/>
        </w:rPr>
        <w:t>Đồng thời, Sở Tư pháp đã gửi Công văn số ....</w:t>
      </w:r>
      <w:r w:rsidR="004E66B1">
        <w:rPr>
          <w:spacing w:val="6"/>
          <w:sz w:val="28"/>
          <w:szCs w:val="28"/>
          <w:lang w:val="nl-NL"/>
        </w:rPr>
        <w:t>/STP-HC&amp;BTTP</w:t>
      </w:r>
      <w:r>
        <w:rPr>
          <w:spacing w:val="6"/>
          <w:sz w:val="28"/>
          <w:szCs w:val="28"/>
          <w:lang w:val="nl-NL"/>
        </w:rPr>
        <w:t xml:space="preserve"> ngày ....</w:t>
      </w:r>
      <w:r w:rsidR="004E66B1">
        <w:rPr>
          <w:spacing w:val="6"/>
          <w:sz w:val="28"/>
          <w:szCs w:val="28"/>
          <w:lang w:val="nl-NL"/>
        </w:rPr>
        <w:t>/01/2022</w:t>
      </w:r>
      <w:r>
        <w:rPr>
          <w:spacing w:val="6"/>
          <w:sz w:val="28"/>
          <w:szCs w:val="28"/>
          <w:lang w:val="nl-NL"/>
        </w:rPr>
        <w:t xml:space="preserve"> để lấy ý kiến của các cơ quan, </w:t>
      </w:r>
      <w:r w:rsidR="004E66B1">
        <w:rPr>
          <w:spacing w:val="6"/>
          <w:sz w:val="28"/>
          <w:szCs w:val="28"/>
          <w:lang w:val="nl-NL"/>
        </w:rPr>
        <w:t>đơn vị, địa phương có liên quan</w:t>
      </w:r>
      <w:r>
        <w:rPr>
          <w:spacing w:val="6"/>
          <w:sz w:val="28"/>
          <w:szCs w:val="28"/>
          <w:lang w:val="nl-NL"/>
        </w:rPr>
        <w:t>.</w:t>
      </w:r>
    </w:p>
    <w:p w:rsidR="00174067" w:rsidRDefault="00174067" w:rsidP="00F37918">
      <w:pPr>
        <w:shd w:val="clear" w:color="auto" w:fill="FFFFFF"/>
        <w:spacing w:before="120" w:after="120" w:line="234" w:lineRule="atLeast"/>
        <w:ind w:firstLine="720"/>
        <w:jc w:val="both"/>
        <w:rPr>
          <w:spacing w:val="6"/>
          <w:sz w:val="28"/>
          <w:szCs w:val="28"/>
          <w:lang w:val="nl-NL"/>
        </w:rPr>
      </w:pPr>
      <w:r>
        <w:rPr>
          <w:spacing w:val="6"/>
          <w:sz w:val="28"/>
          <w:szCs w:val="28"/>
          <w:lang w:val="nl-NL"/>
        </w:rPr>
        <w:t>Kết quả lấy ý kiến:</w:t>
      </w:r>
    </w:p>
    <w:p w:rsidR="00174067" w:rsidRPr="0033700C" w:rsidRDefault="00174067" w:rsidP="00F37918">
      <w:pPr>
        <w:shd w:val="clear" w:color="auto" w:fill="FFFFFF"/>
        <w:spacing w:before="120" w:after="120" w:line="234" w:lineRule="atLeast"/>
        <w:ind w:firstLine="720"/>
        <w:jc w:val="both"/>
        <w:rPr>
          <w:sz w:val="28"/>
          <w:szCs w:val="28"/>
        </w:rPr>
      </w:pPr>
      <w:r>
        <w:rPr>
          <w:spacing w:val="6"/>
          <w:sz w:val="28"/>
          <w:szCs w:val="28"/>
          <w:lang w:val="nl-NL"/>
        </w:rPr>
        <w:t>.................................................</w:t>
      </w:r>
    </w:p>
    <w:p w:rsidR="009C0F0C" w:rsidRDefault="005927FB" w:rsidP="00F37918">
      <w:pPr>
        <w:shd w:val="clear" w:color="auto" w:fill="FFFFFF"/>
        <w:spacing w:before="120" w:after="120" w:line="234" w:lineRule="atLeast"/>
        <w:ind w:firstLine="720"/>
        <w:jc w:val="both"/>
        <w:rPr>
          <w:b/>
          <w:bCs/>
          <w:color w:val="000000"/>
          <w:sz w:val="28"/>
          <w:szCs w:val="28"/>
        </w:rPr>
      </w:pPr>
      <w:r w:rsidRPr="005927FB">
        <w:rPr>
          <w:b/>
          <w:bCs/>
          <w:color w:val="000000"/>
          <w:sz w:val="28"/>
          <w:szCs w:val="28"/>
        </w:rPr>
        <w:t>4. Bố cục</w:t>
      </w:r>
      <w:r>
        <w:rPr>
          <w:b/>
          <w:bCs/>
          <w:color w:val="000000"/>
          <w:sz w:val="28"/>
          <w:szCs w:val="28"/>
        </w:rPr>
        <w:t xml:space="preserve"> và nội dung cơ bản của dự thảo</w:t>
      </w:r>
    </w:p>
    <w:p w:rsidR="005927FB" w:rsidRPr="005927FB" w:rsidRDefault="005927FB" w:rsidP="00F37918">
      <w:pPr>
        <w:shd w:val="clear" w:color="auto" w:fill="FFFFFF"/>
        <w:spacing w:before="120" w:after="120" w:line="234" w:lineRule="atLeast"/>
        <w:ind w:firstLine="720"/>
        <w:jc w:val="both"/>
        <w:rPr>
          <w:bCs/>
          <w:i/>
          <w:color w:val="000000"/>
          <w:sz w:val="28"/>
          <w:szCs w:val="28"/>
        </w:rPr>
      </w:pPr>
      <w:r w:rsidRPr="005927FB">
        <w:rPr>
          <w:bCs/>
          <w:i/>
          <w:color w:val="000000"/>
          <w:sz w:val="28"/>
          <w:szCs w:val="28"/>
        </w:rPr>
        <w:t xml:space="preserve">a) Bố cục </w:t>
      </w:r>
    </w:p>
    <w:p w:rsidR="005927FB" w:rsidRDefault="005927FB" w:rsidP="00F37918">
      <w:pPr>
        <w:shd w:val="clear" w:color="auto" w:fill="FFFFFF"/>
        <w:spacing w:before="120" w:after="120" w:line="234" w:lineRule="atLeast"/>
        <w:ind w:firstLine="720"/>
        <w:jc w:val="both"/>
        <w:rPr>
          <w:bCs/>
          <w:color w:val="000000"/>
          <w:sz w:val="28"/>
          <w:szCs w:val="28"/>
        </w:rPr>
      </w:pPr>
      <w:r w:rsidRPr="005927FB">
        <w:rPr>
          <w:bCs/>
          <w:color w:val="000000"/>
          <w:sz w:val="28"/>
          <w:szCs w:val="28"/>
        </w:rPr>
        <w:t xml:space="preserve">Dự thảo gồm:   </w:t>
      </w:r>
    </w:p>
    <w:p w:rsidR="00236877" w:rsidRPr="008F5C77" w:rsidRDefault="00236877" w:rsidP="00236877">
      <w:pPr>
        <w:shd w:val="clear" w:color="auto" w:fill="FFFFFF"/>
        <w:spacing w:before="120" w:after="120" w:line="234" w:lineRule="atLeast"/>
        <w:ind w:firstLine="720"/>
        <w:jc w:val="both"/>
        <w:rPr>
          <w:sz w:val="28"/>
          <w:szCs w:val="28"/>
        </w:rPr>
      </w:pPr>
      <w:r>
        <w:rPr>
          <w:sz w:val="28"/>
          <w:szCs w:val="28"/>
        </w:rPr>
        <w:t xml:space="preserve">- Điều 1: </w:t>
      </w:r>
      <w:r w:rsidRPr="008F5C77">
        <w:rPr>
          <w:sz w:val="28"/>
          <w:szCs w:val="28"/>
        </w:rPr>
        <w:t>Quy định về phạm vị điều chỉnh và đối tượng áp dụng</w:t>
      </w:r>
      <w:r>
        <w:rPr>
          <w:sz w:val="28"/>
          <w:szCs w:val="28"/>
        </w:rPr>
        <w:t>;</w:t>
      </w:r>
    </w:p>
    <w:p w:rsidR="00236877" w:rsidRDefault="00236877" w:rsidP="00236877">
      <w:pPr>
        <w:shd w:val="clear" w:color="auto" w:fill="FFFFFF"/>
        <w:spacing w:before="120" w:after="120" w:line="234" w:lineRule="atLeast"/>
        <w:ind w:firstLine="720"/>
        <w:jc w:val="both"/>
        <w:rPr>
          <w:sz w:val="28"/>
          <w:szCs w:val="28"/>
        </w:rPr>
      </w:pPr>
      <w:r>
        <w:rPr>
          <w:sz w:val="28"/>
          <w:szCs w:val="28"/>
        </w:rPr>
        <w:t>- Điều 2: Quy định về miễn lệ phí hộ tịch;</w:t>
      </w:r>
    </w:p>
    <w:p w:rsidR="00236877" w:rsidRDefault="00236877" w:rsidP="00236877">
      <w:pPr>
        <w:shd w:val="clear" w:color="auto" w:fill="FFFFFF"/>
        <w:spacing w:before="120" w:after="120" w:line="234" w:lineRule="atLeast"/>
        <w:ind w:firstLine="720"/>
        <w:jc w:val="both"/>
        <w:rPr>
          <w:sz w:val="28"/>
          <w:szCs w:val="28"/>
        </w:rPr>
      </w:pPr>
      <w:r>
        <w:rPr>
          <w:sz w:val="28"/>
          <w:szCs w:val="28"/>
        </w:rPr>
        <w:t>- Điều 3: Quy định về mức thu lệ phí hộ tịch;</w:t>
      </w:r>
    </w:p>
    <w:p w:rsidR="00236877" w:rsidRDefault="00236877" w:rsidP="00236877">
      <w:pPr>
        <w:shd w:val="clear" w:color="auto" w:fill="FFFFFF"/>
        <w:spacing w:before="120" w:after="120" w:line="234" w:lineRule="atLeast"/>
        <w:ind w:firstLine="720"/>
        <w:jc w:val="both"/>
        <w:rPr>
          <w:sz w:val="28"/>
          <w:szCs w:val="28"/>
        </w:rPr>
      </w:pPr>
      <w:r>
        <w:rPr>
          <w:sz w:val="28"/>
          <w:szCs w:val="28"/>
        </w:rPr>
        <w:t>- Điều 4: Quy định về kê khai, thu, nộp, quyết toán lệ phí;</w:t>
      </w:r>
    </w:p>
    <w:p w:rsidR="00236877" w:rsidRDefault="00236877" w:rsidP="00236877">
      <w:pPr>
        <w:shd w:val="clear" w:color="auto" w:fill="FFFFFF"/>
        <w:spacing w:before="120" w:after="120" w:line="234" w:lineRule="atLeast"/>
        <w:ind w:firstLine="720"/>
        <w:jc w:val="both"/>
        <w:rPr>
          <w:sz w:val="28"/>
          <w:szCs w:val="28"/>
        </w:rPr>
      </w:pPr>
      <w:r>
        <w:rPr>
          <w:sz w:val="28"/>
          <w:szCs w:val="28"/>
        </w:rPr>
        <w:t>- Điều 5: Quy định về hiệu lực của nghị quyết</w:t>
      </w:r>
      <w:r w:rsidR="00D702E7">
        <w:rPr>
          <w:sz w:val="28"/>
          <w:szCs w:val="28"/>
        </w:rPr>
        <w:t>;</w:t>
      </w:r>
    </w:p>
    <w:p w:rsidR="00236877" w:rsidRPr="00D404B0" w:rsidRDefault="00236877" w:rsidP="00236877">
      <w:pPr>
        <w:shd w:val="clear" w:color="auto" w:fill="FFFFFF"/>
        <w:spacing w:before="120" w:after="120" w:line="234" w:lineRule="atLeast"/>
        <w:ind w:firstLine="720"/>
        <w:jc w:val="both"/>
        <w:rPr>
          <w:b/>
          <w:sz w:val="28"/>
          <w:szCs w:val="28"/>
        </w:rPr>
      </w:pPr>
      <w:r>
        <w:rPr>
          <w:sz w:val="28"/>
          <w:szCs w:val="28"/>
        </w:rPr>
        <w:t>- Điều 6: Quy định về tổ chức thực hiện</w:t>
      </w:r>
      <w:r w:rsidR="00D702E7">
        <w:rPr>
          <w:sz w:val="28"/>
          <w:szCs w:val="28"/>
        </w:rPr>
        <w:t>.</w:t>
      </w:r>
    </w:p>
    <w:p w:rsidR="005927FB" w:rsidRPr="005927FB" w:rsidRDefault="005927FB" w:rsidP="00F37918">
      <w:pPr>
        <w:shd w:val="clear" w:color="auto" w:fill="FFFFFF"/>
        <w:spacing w:before="120" w:after="120" w:line="234" w:lineRule="atLeast"/>
        <w:ind w:firstLine="720"/>
        <w:jc w:val="both"/>
        <w:rPr>
          <w:i/>
          <w:sz w:val="28"/>
          <w:szCs w:val="28"/>
        </w:rPr>
      </w:pPr>
      <w:r w:rsidRPr="005927FB">
        <w:rPr>
          <w:i/>
          <w:sz w:val="28"/>
          <w:szCs w:val="28"/>
        </w:rPr>
        <w:t xml:space="preserve">b) Nội dung cơ bản của dự thảo </w:t>
      </w:r>
    </w:p>
    <w:p w:rsidR="005927FB" w:rsidRDefault="005927FB" w:rsidP="005C6000">
      <w:pPr>
        <w:shd w:val="clear" w:color="auto" w:fill="FFFFFF"/>
        <w:spacing w:before="120" w:after="120" w:line="234" w:lineRule="atLeast"/>
        <w:jc w:val="both"/>
        <w:rPr>
          <w:b/>
          <w:sz w:val="28"/>
          <w:szCs w:val="28"/>
        </w:rPr>
      </w:pPr>
      <w:r>
        <w:rPr>
          <w:sz w:val="28"/>
          <w:szCs w:val="28"/>
        </w:rPr>
        <w:tab/>
      </w:r>
      <w:r w:rsidR="00436DF6">
        <w:rPr>
          <w:sz w:val="28"/>
          <w:szCs w:val="28"/>
        </w:rPr>
        <w:t>Trên cơ sở quy</w:t>
      </w:r>
      <w:r w:rsidR="005C6000">
        <w:rPr>
          <w:sz w:val="28"/>
          <w:szCs w:val="28"/>
        </w:rPr>
        <w:t xml:space="preserve"> định của Nghị quyết </w:t>
      </w:r>
      <w:r w:rsidR="00665EDA">
        <w:rPr>
          <w:sz w:val="28"/>
          <w:szCs w:val="28"/>
        </w:rPr>
        <w:t>37/2017/NQ-HĐND ngày 13/7/2017 của Hội đồng nhân dân tỉnh</w:t>
      </w:r>
      <w:r w:rsidR="0082748B" w:rsidRPr="0082748B">
        <w:rPr>
          <w:color w:val="000000"/>
          <w:sz w:val="28"/>
          <w:szCs w:val="28"/>
        </w:rPr>
        <w:t xml:space="preserve"> </w:t>
      </w:r>
      <w:r w:rsidR="0082748B">
        <w:rPr>
          <w:color w:val="000000"/>
          <w:sz w:val="28"/>
          <w:szCs w:val="28"/>
        </w:rPr>
        <w:t>quy định về lệ phí hộ tịch trên địa bàn tỉnh Trà Vinh</w:t>
      </w:r>
      <w:r w:rsidR="00665EDA">
        <w:rPr>
          <w:sz w:val="28"/>
          <w:szCs w:val="28"/>
        </w:rPr>
        <w:t>,</w:t>
      </w:r>
      <w:r w:rsidR="005C6000">
        <w:rPr>
          <w:sz w:val="28"/>
          <w:szCs w:val="28"/>
        </w:rPr>
        <w:t xml:space="preserve"> Sở Tư pháp có điều chỉnh, bổ sung một số nội dung mới cho phù hợp với quy định hiện hành, cụ thể:</w:t>
      </w:r>
      <w:r>
        <w:rPr>
          <w:sz w:val="28"/>
          <w:szCs w:val="28"/>
        </w:rPr>
        <w:t xml:space="preserve"> </w:t>
      </w:r>
    </w:p>
    <w:p w:rsidR="009A4417" w:rsidRDefault="009A4417" w:rsidP="009A4417">
      <w:pPr>
        <w:shd w:val="clear" w:color="auto" w:fill="FFFFFF"/>
        <w:spacing w:before="120" w:after="120" w:line="234" w:lineRule="atLeast"/>
        <w:ind w:firstLine="720"/>
        <w:jc w:val="both"/>
        <w:rPr>
          <w:color w:val="000000"/>
          <w:sz w:val="28"/>
          <w:szCs w:val="28"/>
        </w:rPr>
      </w:pPr>
      <w:r>
        <w:rPr>
          <w:color w:val="000000"/>
          <w:sz w:val="28"/>
          <w:szCs w:val="28"/>
        </w:rPr>
        <w:t xml:space="preserve">- Về đối </w:t>
      </w:r>
      <w:r w:rsidR="004976AF">
        <w:rPr>
          <w:color w:val="000000"/>
          <w:sz w:val="28"/>
          <w:szCs w:val="28"/>
        </w:rPr>
        <w:t xml:space="preserve">tượng </w:t>
      </w:r>
      <w:bookmarkStart w:id="0" w:name="_GoBack"/>
      <w:bookmarkEnd w:id="0"/>
      <w:r>
        <w:rPr>
          <w:color w:val="000000"/>
          <w:sz w:val="28"/>
          <w:szCs w:val="28"/>
        </w:rPr>
        <w:t xml:space="preserve">được miễn, giảm lệ phí: Bổ sung thêm đối tượng miễn, giảm theo quy định tại </w:t>
      </w:r>
      <w:r w:rsidRPr="001E1948">
        <w:rPr>
          <w:color w:val="000000"/>
          <w:sz w:val="28"/>
          <w:szCs w:val="28"/>
        </w:rPr>
        <w:t>Điều 10 Luật Phí và lệ phí</w:t>
      </w:r>
      <w:r w:rsidR="00343458">
        <w:rPr>
          <w:color w:val="000000"/>
          <w:sz w:val="28"/>
          <w:szCs w:val="28"/>
        </w:rPr>
        <w:t xml:space="preserve"> gồm:</w:t>
      </w:r>
    </w:p>
    <w:p w:rsidR="009A4417" w:rsidRDefault="009A4417" w:rsidP="009A4417">
      <w:pPr>
        <w:shd w:val="clear" w:color="auto" w:fill="FFFFFF"/>
        <w:spacing w:before="120" w:after="120" w:line="234" w:lineRule="atLeast"/>
        <w:ind w:firstLine="720"/>
        <w:jc w:val="both"/>
        <w:rPr>
          <w:color w:val="000000"/>
          <w:sz w:val="28"/>
          <w:szCs w:val="28"/>
        </w:rPr>
      </w:pPr>
      <w:r>
        <w:rPr>
          <w:color w:val="000000"/>
          <w:sz w:val="28"/>
          <w:szCs w:val="28"/>
        </w:rPr>
        <w:t>+ Người cao tuổi theo quy định tại Luật người cao tuổi;</w:t>
      </w:r>
    </w:p>
    <w:p w:rsidR="009A4417" w:rsidRDefault="009A4417" w:rsidP="009A4417">
      <w:pPr>
        <w:shd w:val="clear" w:color="auto" w:fill="FFFFFF"/>
        <w:spacing w:before="120" w:after="120" w:line="234" w:lineRule="atLeast"/>
        <w:ind w:firstLine="720"/>
        <w:jc w:val="both"/>
        <w:rPr>
          <w:color w:val="000000"/>
          <w:sz w:val="28"/>
          <w:szCs w:val="28"/>
        </w:rPr>
      </w:pPr>
      <w:r>
        <w:rPr>
          <w:color w:val="000000"/>
          <w:sz w:val="28"/>
          <w:szCs w:val="28"/>
        </w:rPr>
        <w:t xml:space="preserve">+ Trẻ em theo quy định tại </w:t>
      </w:r>
      <w:r w:rsidRPr="00153371">
        <w:rPr>
          <w:sz w:val="28"/>
          <w:szCs w:val="28"/>
          <w:lang w:val="fr-FR"/>
        </w:rPr>
        <w:t>Luật bảo vệ, chăm sóc và giáo dục trẻ em</w:t>
      </w:r>
      <w:r>
        <w:rPr>
          <w:color w:val="000000"/>
          <w:sz w:val="28"/>
          <w:szCs w:val="28"/>
        </w:rPr>
        <w:t>;</w:t>
      </w:r>
    </w:p>
    <w:p w:rsidR="009A4417" w:rsidRDefault="009A4417" w:rsidP="009A4417">
      <w:pPr>
        <w:shd w:val="clear" w:color="auto" w:fill="FFFFFF"/>
        <w:spacing w:before="120" w:after="120" w:line="234" w:lineRule="atLeast"/>
        <w:ind w:firstLine="720"/>
        <w:jc w:val="both"/>
        <w:rPr>
          <w:color w:val="000000"/>
          <w:sz w:val="28"/>
          <w:szCs w:val="28"/>
        </w:rPr>
      </w:pPr>
      <w:r>
        <w:rPr>
          <w:color w:val="000000"/>
          <w:sz w:val="28"/>
          <w:szCs w:val="28"/>
        </w:rPr>
        <w:t>+ Một số đối tượng đặc biệt theo quy định pháp luật.</w:t>
      </w:r>
    </w:p>
    <w:p w:rsidR="00E1041B" w:rsidRDefault="009A4417" w:rsidP="009A4417">
      <w:pPr>
        <w:shd w:val="clear" w:color="auto" w:fill="FFFFFF"/>
        <w:spacing w:before="120" w:after="120" w:line="234" w:lineRule="atLeast"/>
        <w:ind w:firstLine="720"/>
        <w:jc w:val="both"/>
        <w:rPr>
          <w:color w:val="000000"/>
          <w:sz w:val="28"/>
          <w:szCs w:val="28"/>
        </w:rPr>
      </w:pPr>
      <w:r>
        <w:rPr>
          <w:color w:val="000000"/>
          <w:sz w:val="28"/>
          <w:szCs w:val="28"/>
        </w:rPr>
        <w:t xml:space="preserve">- Về mức thu lệ phí: </w:t>
      </w:r>
      <w:r w:rsidR="00E1041B">
        <w:rPr>
          <w:color w:val="000000"/>
          <w:sz w:val="28"/>
          <w:szCs w:val="28"/>
        </w:rPr>
        <w:t>đề nghị giữ nguyên mức thu lệ phí hộ tịch như tại Nghị quyết số 37/2017/NQ-HĐND ngày 13 tháng 7 năm 2017 của Hội đồng nhân dân tỉnh quy định về lệ phí hộ tịch trên địa bàn tỉnh Trà Vinh.</w:t>
      </w:r>
    </w:p>
    <w:p w:rsidR="003324A2" w:rsidRDefault="00E1041B" w:rsidP="009A4417">
      <w:pPr>
        <w:shd w:val="clear" w:color="auto" w:fill="FFFFFF"/>
        <w:spacing w:before="120" w:after="120" w:line="234" w:lineRule="atLeast"/>
        <w:ind w:firstLine="720"/>
        <w:jc w:val="both"/>
        <w:rPr>
          <w:color w:val="000000"/>
          <w:sz w:val="28"/>
          <w:szCs w:val="28"/>
        </w:rPr>
      </w:pPr>
      <w:r>
        <w:rPr>
          <w:color w:val="000000"/>
          <w:sz w:val="28"/>
          <w:szCs w:val="28"/>
        </w:rPr>
        <w:t xml:space="preserve">Lý do: Do hiện nay tình hình dịch bệnh Covid-19 diễn biến phức tạp ảnh hưởng đến đời sống của Nhân dân nên đề nghị giữ nguyên mức thu lệ phí hộ tịch </w:t>
      </w:r>
      <w:r w:rsidR="00E95384">
        <w:rPr>
          <w:color w:val="000000"/>
          <w:sz w:val="28"/>
          <w:szCs w:val="28"/>
        </w:rPr>
        <w:t>nhằm</w:t>
      </w:r>
      <w:r>
        <w:rPr>
          <w:color w:val="000000"/>
          <w:sz w:val="28"/>
          <w:szCs w:val="28"/>
        </w:rPr>
        <w:t xml:space="preserve"> ổn định tình hình phát triển kinh tế địa phương.</w:t>
      </w:r>
    </w:p>
    <w:p w:rsidR="009A4417" w:rsidRDefault="009A4417" w:rsidP="009A4417">
      <w:pPr>
        <w:shd w:val="clear" w:color="auto" w:fill="FFFFFF"/>
        <w:spacing w:before="120" w:after="120" w:line="234" w:lineRule="atLeast"/>
        <w:ind w:firstLine="720"/>
        <w:jc w:val="both"/>
        <w:rPr>
          <w:color w:val="000000"/>
          <w:sz w:val="28"/>
          <w:szCs w:val="28"/>
        </w:rPr>
      </w:pPr>
      <w:r>
        <w:rPr>
          <w:sz w:val="28"/>
          <w:szCs w:val="28"/>
        </w:rPr>
        <w:t xml:space="preserve">- </w:t>
      </w:r>
      <w:r>
        <w:rPr>
          <w:color w:val="000000"/>
          <w:sz w:val="28"/>
          <w:szCs w:val="28"/>
        </w:rPr>
        <w:t xml:space="preserve">Về các nội dung thu: </w:t>
      </w:r>
      <w:r>
        <w:rPr>
          <w:sz w:val="28"/>
          <w:szCs w:val="28"/>
        </w:rPr>
        <w:t>Thay đổi về  nội dung thu</w:t>
      </w:r>
      <w:r>
        <w:rPr>
          <w:color w:val="000000"/>
          <w:sz w:val="28"/>
          <w:szCs w:val="28"/>
        </w:rPr>
        <w:t xml:space="preserve"> đối với </w:t>
      </w:r>
      <w:r w:rsidR="00C80112">
        <w:rPr>
          <w:color w:val="000000"/>
          <w:sz w:val="28"/>
          <w:szCs w:val="28"/>
        </w:rPr>
        <w:t xml:space="preserve">các </w:t>
      </w:r>
      <w:r>
        <w:rPr>
          <w:color w:val="000000"/>
          <w:sz w:val="28"/>
          <w:szCs w:val="28"/>
        </w:rPr>
        <w:t>việc đăng ký hộ tịch tại</w:t>
      </w:r>
      <w:r w:rsidRPr="001A16B1">
        <w:rPr>
          <w:i/>
          <w:color w:val="000000"/>
          <w:sz w:val="28"/>
          <w:szCs w:val="28"/>
        </w:rPr>
        <w:t xml:space="preserve"> </w:t>
      </w:r>
      <w:r w:rsidRPr="001A16B1">
        <w:rPr>
          <w:color w:val="000000"/>
          <w:sz w:val="28"/>
          <w:szCs w:val="28"/>
        </w:rPr>
        <w:t>Ủy ban nhân dân huyện, quận, thị xã, thành phố</w:t>
      </w:r>
      <w:r>
        <w:rPr>
          <w:color w:val="000000"/>
          <w:sz w:val="28"/>
          <w:szCs w:val="28"/>
        </w:rPr>
        <w:t xml:space="preserve"> </w:t>
      </w:r>
      <w:r w:rsidR="00C80112">
        <w:rPr>
          <w:color w:val="000000"/>
          <w:sz w:val="28"/>
          <w:szCs w:val="28"/>
        </w:rPr>
        <w:t>sau</w:t>
      </w:r>
      <w:r>
        <w:rPr>
          <w:color w:val="000000"/>
          <w:sz w:val="28"/>
          <w:szCs w:val="28"/>
        </w:rPr>
        <w:t xml:space="preserve">: </w:t>
      </w:r>
    </w:p>
    <w:p w:rsidR="009A4417" w:rsidRPr="001A16B1" w:rsidRDefault="009A4417" w:rsidP="009A4417">
      <w:pPr>
        <w:shd w:val="clear" w:color="auto" w:fill="FFFFFF"/>
        <w:spacing w:before="120" w:after="120" w:line="234" w:lineRule="atLeast"/>
        <w:ind w:firstLine="720"/>
        <w:jc w:val="both"/>
        <w:rPr>
          <w:color w:val="000000"/>
          <w:sz w:val="28"/>
          <w:szCs w:val="28"/>
        </w:rPr>
      </w:pPr>
      <w:r w:rsidRPr="001A16B1">
        <w:rPr>
          <w:color w:val="000000"/>
          <w:sz w:val="28"/>
          <w:szCs w:val="28"/>
        </w:rPr>
        <w:t xml:space="preserve">+ </w:t>
      </w:r>
      <w:r>
        <w:rPr>
          <w:color w:val="000000"/>
          <w:sz w:val="28"/>
          <w:szCs w:val="28"/>
        </w:rPr>
        <w:t>Thay đổi từ “</w:t>
      </w:r>
      <w:r w:rsidRPr="00AB729D">
        <w:rPr>
          <w:i/>
          <w:color w:val="000000"/>
          <w:sz w:val="28"/>
          <w:szCs w:val="28"/>
        </w:rPr>
        <w:t>Đăng ký khai sinh đúng hạn; đăng ký khai sinh không đúng hạn</w:t>
      </w:r>
      <w:r>
        <w:rPr>
          <w:color w:val="000000"/>
          <w:sz w:val="28"/>
          <w:szCs w:val="28"/>
        </w:rPr>
        <w:t xml:space="preserve">; </w:t>
      </w:r>
      <w:r w:rsidRPr="001A16B1">
        <w:rPr>
          <w:color w:val="000000"/>
          <w:sz w:val="28"/>
          <w:szCs w:val="28"/>
        </w:rPr>
        <w:t>đăng ký lại khai sinh</w:t>
      </w:r>
      <w:r>
        <w:rPr>
          <w:color w:val="000000"/>
          <w:sz w:val="28"/>
          <w:szCs w:val="28"/>
        </w:rPr>
        <w:t>;</w:t>
      </w:r>
      <w:r w:rsidRPr="001A16B1">
        <w:rPr>
          <w:color w:val="000000"/>
          <w:sz w:val="28"/>
          <w:szCs w:val="28"/>
        </w:rPr>
        <w:t xml:space="preserve"> đăng ký khai sinh cho người đã có hồ sơ, giấy tờ cá nhân</w:t>
      </w:r>
      <w:r>
        <w:rPr>
          <w:color w:val="000000"/>
          <w:sz w:val="28"/>
          <w:szCs w:val="28"/>
        </w:rPr>
        <w:t>” thành “</w:t>
      </w:r>
      <w:r w:rsidRPr="00AB729D">
        <w:rPr>
          <w:i/>
          <w:color w:val="000000"/>
          <w:sz w:val="28"/>
          <w:szCs w:val="28"/>
        </w:rPr>
        <w:t>Đăng ký khai sinh</w:t>
      </w:r>
      <w:r w:rsidRPr="001A16B1">
        <w:rPr>
          <w:color w:val="000000"/>
          <w:sz w:val="28"/>
          <w:szCs w:val="28"/>
        </w:rPr>
        <w:t>, đăng ký lại khai sinh, đăng ký khai sinh cho người đã có hồ sơ, giấy tờ cá nhân</w:t>
      </w:r>
      <w:r>
        <w:rPr>
          <w:color w:val="000000"/>
          <w:sz w:val="28"/>
          <w:szCs w:val="28"/>
        </w:rPr>
        <w:t>”</w:t>
      </w:r>
    </w:p>
    <w:p w:rsidR="009A4417" w:rsidRDefault="009A4417" w:rsidP="009A4417">
      <w:pPr>
        <w:shd w:val="clear" w:color="auto" w:fill="FFFFFF"/>
        <w:spacing w:before="120" w:after="120" w:line="234" w:lineRule="atLeast"/>
        <w:ind w:firstLine="720"/>
        <w:jc w:val="both"/>
        <w:rPr>
          <w:color w:val="000000"/>
          <w:sz w:val="28"/>
          <w:szCs w:val="28"/>
        </w:rPr>
      </w:pPr>
      <w:r w:rsidRPr="001A16B1">
        <w:rPr>
          <w:color w:val="000000"/>
          <w:sz w:val="28"/>
          <w:szCs w:val="28"/>
        </w:rPr>
        <w:t xml:space="preserve">+ </w:t>
      </w:r>
      <w:r>
        <w:rPr>
          <w:color w:val="000000"/>
          <w:sz w:val="28"/>
          <w:szCs w:val="28"/>
        </w:rPr>
        <w:t>Thay đổi từ “</w:t>
      </w:r>
      <w:r w:rsidRPr="0093549F">
        <w:rPr>
          <w:i/>
          <w:color w:val="000000"/>
          <w:sz w:val="28"/>
          <w:szCs w:val="28"/>
        </w:rPr>
        <w:t>Đăng ký khai tử đúng hạn; đăng ký khai tử không đúng hạn</w:t>
      </w:r>
      <w:r>
        <w:rPr>
          <w:color w:val="000000"/>
          <w:sz w:val="28"/>
          <w:szCs w:val="28"/>
        </w:rPr>
        <w:t>;</w:t>
      </w:r>
      <w:r w:rsidRPr="001A16B1">
        <w:rPr>
          <w:color w:val="000000"/>
          <w:sz w:val="28"/>
          <w:szCs w:val="28"/>
        </w:rPr>
        <w:t xml:space="preserve"> đăng ký lại khai tử</w:t>
      </w:r>
      <w:r>
        <w:rPr>
          <w:color w:val="000000"/>
          <w:sz w:val="28"/>
          <w:szCs w:val="28"/>
        </w:rPr>
        <w:t>” thành “</w:t>
      </w:r>
      <w:r w:rsidRPr="0093549F">
        <w:rPr>
          <w:i/>
          <w:color w:val="000000"/>
          <w:sz w:val="28"/>
          <w:szCs w:val="28"/>
        </w:rPr>
        <w:t>Đăng ký khai tử</w:t>
      </w:r>
      <w:r>
        <w:rPr>
          <w:color w:val="000000"/>
          <w:sz w:val="28"/>
          <w:szCs w:val="28"/>
        </w:rPr>
        <w:t>,</w:t>
      </w:r>
      <w:r w:rsidRPr="001A16B1">
        <w:rPr>
          <w:color w:val="000000"/>
          <w:sz w:val="28"/>
          <w:szCs w:val="28"/>
        </w:rPr>
        <w:t xml:space="preserve"> đăng ký lại khai tử</w:t>
      </w:r>
      <w:r>
        <w:rPr>
          <w:color w:val="000000"/>
          <w:sz w:val="28"/>
          <w:szCs w:val="28"/>
        </w:rPr>
        <w:t>”.</w:t>
      </w:r>
    </w:p>
    <w:p w:rsidR="00110299" w:rsidRPr="000618C4" w:rsidRDefault="005C6000" w:rsidP="000D7F3E">
      <w:pPr>
        <w:shd w:val="clear" w:color="auto" w:fill="FFFFFF"/>
        <w:spacing w:before="120" w:after="120"/>
        <w:ind w:firstLine="720"/>
        <w:jc w:val="both"/>
        <w:rPr>
          <w:sz w:val="28"/>
          <w:szCs w:val="28"/>
        </w:rPr>
      </w:pPr>
      <w:r>
        <w:rPr>
          <w:spacing w:val="6"/>
          <w:sz w:val="28"/>
          <w:szCs w:val="28"/>
          <w:lang w:val="nl-NL"/>
        </w:rPr>
        <w:t xml:space="preserve">Trên đây là Tờ trình về dự thảo nghị quyết quy định lệ phí hộ tịch trên địa bàn tỉnh Trà Vinh, </w:t>
      </w:r>
      <w:r w:rsidR="00DF73D0">
        <w:rPr>
          <w:spacing w:val="6"/>
          <w:sz w:val="28"/>
          <w:szCs w:val="28"/>
          <w:lang w:val="nl-NL"/>
        </w:rPr>
        <w:t>Sở Tư pháp kính trình Ủy ban nhân tỉnh xem xét, quyết định trình Hội đồng nhân dân tỉnh</w:t>
      </w:r>
      <w:r w:rsidR="002F1544">
        <w:rPr>
          <w:spacing w:val="6"/>
          <w:sz w:val="28"/>
          <w:szCs w:val="28"/>
          <w:lang w:val="nl-NL"/>
        </w:rPr>
        <w:t>./.</w:t>
      </w:r>
    </w:p>
    <w:tbl>
      <w:tblPr>
        <w:tblW w:w="0" w:type="auto"/>
        <w:tblInd w:w="108" w:type="dxa"/>
        <w:tblLook w:val="04A0" w:firstRow="1" w:lastRow="0" w:firstColumn="1" w:lastColumn="0" w:noHBand="0" w:noVBand="1"/>
      </w:tblPr>
      <w:tblGrid>
        <w:gridCol w:w="5529"/>
        <w:gridCol w:w="3827"/>
      </w:tblGrid>
      <w:tr w:rsidR="00F64C7C" w:rsidRPr="000618C4" w:rsidTr="00353D5B">
        <w:trPr>
          <w:trHeight w:val="1872"/>
        </w:trPr>
        <w:tc>
          <w:tcPr>
            <w:tcW w:w="5529" w:type="dxa"/>
          </w:tcPr>
          <w:p w:rsidR="00F64C7C" w:rsidRPr="000A0F28" w:rsidRDefault="00F64C7C" w:rsidP="00F64C7C">
            <w:pPr>
              <w:rPr>
                <w:b/>
                <w:bCs/>
              </w:rPr>
            </w:pPr>
            <w:r w:rsidRPr="000A0F28">
              <w:rPr>
                <w:b/>
                <w:bCs/>
                <w:i/>
                <w:iCs/>
              </w:rPr>
              <w:t>Nơi nhận:</w:t>
            </w:r>
          </w:p>
          <w:p w:rsidR="00F64C7C" w:rsidRPr="000A0F28" w:rsidRDefault="00F64C7C" w:rsidP="00F64C7C">
            <w:pPr>
              <w:rPr>
                <w:sz w:val="22"/>
                <w:szCs w:val="22"/>
              </w:rPr>
            </w:pPr>
            <w:r w:rsidRPr="000A0F28">
              <w:rPr>
                <w:sz w:val="22"/>
                <w:szCs w:val="22"/>
              </w:rPr>
              <w:t>- N</w:t>
            </w:r>
            <w:r w:rsidR="000A0F28" w:rsidRPr="000A0F28">
              <w:rPr>
                <w:sz w:val="22"/>
                <w:szCs w:val="22"/>
              </w:rPr>
              <w:t>h</w:t>
            </w:r>
            <w:r w:rsidRPr="000A0F28">
              <w:rPr>
                <w:sz w:val="22"/>
                <w:szCs w:val="22"/>
              </w:rPr>
              <w:t>ư trên;</w:t>
            </w:r>
          </w:p>
          <w:p w:rsidR="00F64C7C" w:rsidRPr="000A0F28" w:rsidRDefault="00F64C7C" w:rsidP="00F64C7C">
            <w:pPr>
              <w:rPr>
                <w:sz w:val="22"/>
                <w:szCs w:val="22"/>
              </w:rPr>
            </w:pPr>
            <w:r w:rsidRPr="000A0F28">
              <w:rPr>
                <w:sz w:val="22"/>
                <w:szCs w:val="22"/>
              </w:rPr>
              <w:t>- GĐ, các PGĐ STP;</w:t>
            </w:r>
          </w:p>
          <w:p w:rsidR="00F64C7C" w:rsidRPr="000A0F28" w:rsidRDefault="00F64C7C" w:rsidP="00F64C7C">
            <w:pPr>
              <w:rPr>
                <w:sz w:val="22"/>
                <w:szCs w:val="22"/>
              </w:rPr>
            </w:pPr>
            <w:r w:rsidRPr="000A0F28">
              <w:rPr>
                <w:sz w:val="22"/>
                <w:szCs w:val="22"/>
              </w:rPr>
              <w:t>- Lưu: VT,</w:t>
            </w:r>
            <w:r w:rsidR="00F50048" w:rsidRPr="000A0F28">
              <w:rPr>
                <w:sz w:val="22"/>
                <w:szCs w:val="22"/>
              </w:rPr>
              <w:t xml:space="preserve"> </w:t>
            </w:r>
            <w:r w:rsidR="00833F16">
              <w:rPr>
                <w:sz w:val="22"/>
                <w:szCs w:val="22"/>
              </w:rPr>
              <w:t>HC&amp;BTTP</w:t>
            </w:r>
            <w:r w:rsidRPr="000A0F28">
              <w:rPr>
                <w:sz w:val="22"/>
                <w:szCs w:val="22"/>
              </w:rPr>
              <w:t>.</w:t>
            </w:r>
          </w:p>
          <w:p w:rsidR="00F64C7C" w:rsidRPr="000618C4" w:rsidRDefault="00F64C7C" w:rsidP="00F64C7C">
            <w:pPr>
              <w:rPr>
                <w:sz w:val="28"/>
                <w:szCs w:val="28"/>
              </w:rPr>
            </w:pPr>
          </w:p>
        </w:tc>
        <w:tc>
          <w:tcPr>
            <w:tcW w:w="3827" w:type="dxa"/>
          </w:tcPr>
          <w:p w:rsidR="00F64C7C" w:rsidRPr="000618C4" w:rsidRDefault="00F64C7C" w:rsidP="00F64C7C">
            <w:pPr>
              <w:jc w:val="center"/>
              <w:rPr>
                <w:b/>
                <w:bCs/>
                <w:sz w:val="28"/>
                <w:szCs w:val="28"/>
              </w:rPr>
            </w:pPr>
            <w:r w:rsidRPr="000618C4">
              <w:rPr>
                <w:b/>
                <w:bCs/>
                <w:sz w:val="28"/>
                <w:szCs w:val="28"/>
              </w:rPr>
              <w:t>GIÁM ĐỐC</w:t>
            </w:r>
          </w:p>
          <w:p w:rsidR="00F64C7C" w:rsidRDefault="00F64C7C" w:rsidP="00F64C7C">
            <w:pPr>
              <w:jc w:val="center"/>
              <w:rPr>
                <w:b/>
                <w:bCs/>
                <w:sz w:val="28"/>
                <w:szCs w:val="28"/>
              </w:rPr>
            </w:pPr>
          </w:p>
          <w:p w:rsidR="00232BEA" w:rsidRDefault="00232BEA" w:rsidP="00F64C7C">
            <w:pPr>
              <w:jc w:val="center"/>
              <w:rPr>
                <w:b/>
                <w:bCs/>
                <w:sz w:val="28"/>
                <w:szCs w:val="28"/>
              </w:rPr>
            </w:pPr>
          </w:p>
          <w:p w:rsidR="0004583D" w:rsidRPr="000618C4" w:rsidRDefault="0004583D" w:rsidP="00F64C7C">
            <w:pPr>
              <w:jc w:val="center"/>
              <w:rPr>
                <w:b/>
                <w:bCs/>
                <w:sz w:val="28"/>
                <w:szCs w:val="28"/>
              </w:rPr>
            </w:pPr>
          </w:p>
          <w:p w:rsidR="000E60BC" w:rsidRDefault="000E60BC" w:rsidP="000A0F28">
            <w:pPr>
              <w:spacing w:after="120"/>
              <w:jc w:val="center"/>
              <w:rPr>
                <w:b/>
                <w:bCs/>
                <w:sz w:val="28"/>
                <w:szCs w:val="28"/>
              </w:rPr>
            </w:pPr>
          </w:p>
          <w:p w:rsidR="00F64C7C" w:rsidRPr="000618C4" w:rsidRDefault="00F64C7C" w:rsidP="00F64C7C">
            <w:pPr>
              <w:jc w:val="center"/>
              <w:rPr>
                <w:b/>
                <w:bCs/>
                <w:sz w:val="28"/>
                <w:szCs w:val="28"/>
              </w:rPr>
            </w:pPr>
          </w:p>
          <w:p w:rsidR="00545993" w:rsidRPr="000618C4" w:rsidRDefault="00232BEA" w:rsidP="00333124">
            <w:pPr>
              <w:jc w:val="center"/>
              <w:rPr>
                <w:sz w:val="28"/>
                <w:szCs w:val="28"/>
              </w:rPr>
            </w:pPr>
            <w:r>
              <w:rPr>
                <w:b/>
                <w:color w:val="000000"/>
                <w:sz w:val="28"/>
                <w:szCs w:val="28"/>
              </w:rPr>
              <w:t>Lâm Sáng Tươ</w:t>
            </w:r>
            <w:r w:rsidR="0004583D">
              <w:rPr>
                <w:b/>
                <w:color w:val="000000"/>
                <w:sz w:val="28"/>
                <w:szCs w:val="28"/>
              </w:rPr>
              <w:t>i</w:t>
            </w:r>
          </w:p>
        </w:tc>
      </w:tr>
    </w:tbl>
    <w:p w:rsidR="008E3F36" w:rsidRPr="000618C4" w:rsidRDefault="008E3F36" w:rsidP="00F64C7C">
      <w:pPr>
        <w:keepNext/>
        <w:jc w:val="both"/>
        <w:outlineLvl w:val="1"/>
        <w:rPr>
          <w:b/>
          <w:sz w:val="28"/>
          <w:szCs w:val="28"/>
        </w:rPr>
      </w:pPr>
    </w:p>
    <w:sectPr w:rsidR="008E3F36" w:rsidRPr="000618C4" w:rsidSect="0080264D">
      <w:pgSz w:w="11907" w:h="16840" w:code="9"/>
      <w:pgMar w:top="1134" w:right="851" w:bottom="1134" w:left="1701" w:header="720" w:footer="13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4E1" w:rsidRDefault="003E64E1" w:rsidP="00143C02">
      <w:r>
        <w:separator/>
      </w:r>
    </w:p>
  </w:endnote>
  <w:endnote w:type="continuationSeparator" w:id="0">
    <w:p w:rsidR="003E64E1" w:rsidRDefault="003E64E1" w:rsidP="0014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4E1" w:rsidRDefault="003E64E1" w:rsidP="00143C02">
      <w:r>
        <w:separator/>
      </w:r>
    </w:p>
  </w:footnote>
  <w:footnote w:type="continuationSeparator" w:id="0">
    <w:p w:rsidR="003E64E1" w:rsidRDefault="003E64E1" w:rsidP="00143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E58BB"/>
    <w:multiLevelType w:val="hybridMultilevel"/>
    <w:tmpl w:val="F90836AA"/>
    <w:lvl w:ilvl="0" w:tplc="9B02476A">
      <w:start w:val="1"/>
      <w:numFmt w:val="decimal"/>
      <w:pStyle w:val="Dieu"/>
      <w:lvlText w:val="Điều %1."/>
      <w:lvlJc w:val="left"/>
      <w:pPr>
        <w:ind w:left="1886" w:hanging="360"/>
      </w:pPr>
      <w:rPr>
        <w:rFonts w:ascii="Times New Roman" w:hAnsi="Times New Roman" w:cs="Times New Roman" w:hint="default"/>
        <w:b/>
        <w:i w:val="0"/>
        <w:sz w:val="28"/>
        <w:szCs w:val="28"/>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1">
    <w:nsid w:val="5BC56565"/>
    <w:multiLevelType w:val="hybridMultilevel"/>
    <w:tmpl w:val="AF90CCA8"/>
    <w:lvl w:ilvl="0" w:tplc="3DEE5A9C">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CE02CDC"/>
    <w:multiLevelType w:val="hybridMultilevel"/>
    <w:tmpl w:val="9AE4BA00"/>
    <w:lvl w:ilvl="0" w:tplc="7174F5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68"/>
    <w:rsid w:val="00000326"/>
    <w:rsid w:val="0001210B"/>
    <w:rsid w:val="00015228"/>
    <w:rsid w:val="000165EB"/>
    <w:rsid w:val="00016A14"/>
    <w:rsid w:val="0002036C"/>
    <w:rsid w:val="00022ED8"/>
    <w:rsid w:val="00027C58"/>
    <w:rsid w:val="00030938"/>
    <w:rsid w:val="000309DB"/>
    <w:rsid w:val="00033F3F"/>
    <w:rsid w:val="00034B73"/>
    <w:rsid w:val="00041662"/>
    <w:rsid w:val="0004583D"/>
    <w:rsid w:val="00054542"/>
    <w:rsid w:val="000557B6"/>
    <w:rsid w:val="00057667"/>
    <w:rsid w:val="000618C4"/>
    <w:rsid w:val="000635AA"/>
    <w:rsid w:val="00067485"/>
    <w:rsid w:val="00070322"/>
    <w:rsid w:val="000758F7"/>
    <w:rsid w:val="00081576"/>
    <w:rsid w:val="00082051"/>
    <w:rsid w:val="00085900"/>
    <w:rsid w:val="0009229B"/>
    <w:rsid w:val="00092F18"/>
    <w:rsid w:val="000A0F28"/>
    <w:rsid w:val="000A4271"/>
    <w:rsid w:val="000A52F2"/>
    <w:rsid w:val="000B1B9C"/>
    <w:rsid w:val="000B7BD9"/>
    <w:rsid w:val="000C5981"/>
    <w:rsid w:val="000C65C0"/>
    <w:rsid w:val="000D7F3E"/>
    <w:rsid w:val="000E38A1"/>
    <w:rsid w:val="000E60BC"/>
    <w:rsid w:val="000E634B"/>
    <w:rsid w:val="000F138F"/>
    <w:rsid w:val="000F2DA3"/>
    <w:rsid w:val="000F3AD1"/>
    <w:rsid w:val="000F407A"/>
    <w:rsid w:val="00100A89"/>
    <w:rsid w:val="00103738"/>
    <w:rsid w:val="00103B16"/>
    <w:rsid w:val="00107EB2"/>
    <w:rsid w:val="00110299"/>
    <w:rsid w:val="00113AB3"/>
    <w:rsid w:val="001179AB"/>
    <w:rsid w:val="0013135B"/>
    <w:rsid w:val="001411F6"/>
    <w:rsid w:val="00143C02"/>
    <w:rsid w:val="00145A22"/>
    <w:rsid w:val="001660FB"/>
    <w:rsid w:val="0016637F"/>
    <w:rsid w:val="001663BC"/>
    <w:rsid w:val="00173857"/>
    <w:rsid w:val="00174067"/>
    <w:rsid w:val="00177F77"/>
    <w:rsid w:val="0018020C"/>
    <w:rsid w:val="001831E7"/>
    <w:rsid w:val="0018552D"/>
    <w:rsid w:val="00185A69"/>
    <w:rsid w:val="00187ADB"/>
    <w:rsid w:val="001A16B1"/>
    <w:rsid w:val="001A686A"/>
    <w:rsid w:val="001B0DCA"/>
    <w:rsid w:val="001C4523"/>
    <w:rsid w:val="001D47A2"/>
    <w:rsid w:val="001E111E"/>
    <w:rsid w:val="001E1948"/>
    <w:rsid w:val="001E2A7C"/>
    <w:rsid w:val="00200E2C"/>
    <w:rsid w:val="00200F49"/>
    <w:rsid w:val="00201BA1"/>
    <w:rsid w:val="002026FE"/>
    <w:rsid w:val="0020430E"/>
    <w:rsid w:val="0020640F"/>
    <w:rsid w:val="00207CF7"/>
    <w:rsid w:val="00211581"/>
    <w:rsid w:val="00211C6D"/>
    <w:rsid w:val="002120DE"/>
    <w:rsid w:val="00213642"/>
    <w:rsid w:val="00223FAC"/>
    <w:rsid w:val="00224E34"/>
    <w:rsid w:val="00230D10"/>
    <w:rsid w:val="0023196C"/>
    <w:rsid w:val="00232BEA"/>
    <w:rsid w:val="00234C54"/>
    <w:rsid w:val="00235935"/>
    <w:rsid w:val="00236877"/>
    <w:rsid w:val="002376E4"/>
    <w:rsid w:val="002416D3"/>
    <w:rsid w:val="00246013"/>
    <w:rsid w:val="00247CAD"/>
    <w:rsid w:val="002614BF"/>
    <w:rsid w:val="00261A88"/>
    <w:rsid w:val="0026673F"/>
    <w:rsid w:val="002706EE"/>
    <w:rsid w:val="00270DAE"/>
    <w:rsid w:val="00272835"/>
    <w:rsid w:val="00280B87"/>
    <w:rsid w:val="00282F8B"/>
    <w:rsid w:val="002839AE"/>
    <w:rsid w:val="00291BAD"/>
    <w:rsid w:val="00294468"/>
    <w:rsid w:val="00295A92"/>
    <w:rsid w:val="002B08C5"/>
    <w:rsid w:val="002B216A"/>
    <w:rsid w:val="002C0639"/>
    <w:rsid w:val="002C1514"/>
    <w:rsid w:val="002C4268"/>
    <w:rsid w:val="002C71B7"/>
    <w:rsid w:val="002C7CBB"/>
    <w:rsid w:val="002E2615"/>
    <w:rsid w:val="002E4D44"/>
    <w:rsid w:val="002E6082"/>
    <w:rsid w:val="002F1544"/>
    <w:rsid w:val="002F1E54"/>
    <w:rsid w:val="00301279"/>
    <w:rsid w:val="00301AAB"/>
    <w:rsid w:val="00305515"/>
    <w:rsid w:val="003108F4"/>
    <w:rsid w:val="00320C98"/>
    <w:rsid w:val="003226E1"/>
    <w:rsid w:val="0032278E"/>
    <w:rsid w:val="00326588"/>
    <w:rsid w:val="003271D4"/>
    <w:rsid w:val="003277F8"/>
    <w:rsid w:val="003324A2"/>
    <w:rsid w:val="00333124"/>
    <w:rsid w:val="00335135"/>
    <w:rsid w:val="00335516"/>
    <w:rsid w:val="0033673B"/>
    <w:rsid w:val="0033700C"/>
    <w:rsid w:val="00343458"/>
    <w:rsid w:val="003475FE"/>
    <w:rsid w:val="00351387"/>
    <w:rsid w:val="00353D5B"/>
    <w:rsid w:val="00354B9C"/>
    <w:rsid w:val="003608ED"/>
    <w:rsid w:val="00361327"/>
    <w:rsid w:val="0036209D"/>
    <w:rsid w:val="00362FEA"/>
    <w:rsid w:val="003654CD"/>
    <w:rsid w:val="0036641F"/>
    <w:rsid w:val="003704E1"/>
    <w:rsid w:val="00372149"/>
    <w:rsid w:val="00375086"/>
    <w:rsid w:val="00381F65"/>
    <w:rsid w:val="00383A3F"/>
    <w:rsid w:val="00385447"/>
    <w:rsid w:val="0038708A"/>
    <w:rsid w:val="00396AD3"/>
    <w:rsid w:val="003A1E1A"/>
    <w:rsid w:val="003A46FC"/>
    <w:rsid w:val="003B51C0"/>
    <w:rsid w:val="003B660E"/>
    <w:rsid w:val="003B7F7E"/>
    <w:rsid w:val="003C093F"/>
    <w:rsid w:val="003C0DA7"/>
    <w:rsid w:val="003C23A7"/>
    <w:rsid w:val="003C28A5"/>
    <w:rsid w:val="003C4E85"/>
    <w:rsid w:val="003C5326"/>
    <w:rsid w:val="003E09BF"/>
    <w:rsid w:val="003E50BA"/>
    <w:rsid w:val="003E64E1"/>
    <w:rsid w:val="0040793A"/>
    <w:rsid w:val="00411F6B"/>
    <w:rsid w:val="0041277A"/>
    <w:rsid w:val="00415225"/>
    <w:rsid w:val="004154E7"/>
    <w:rsid w:val="00422AE3"/>
    <w:rsid w:val="004233DD"/>
    <w:rsid w:val="004237AE"/>
    <w:rsid w:val="00424372"/>
    <w:rsid w:val="004250D0"/>
    <w:rsid w:val="004316A5"/>
    <w:rsid w:val="004346DE"/>
    <w:rsid w:val="00436DF6"/>
    <w:rsid w:val="00451DFC"/>
    <w:rsid w:val="00477825"/>
    <w:rsid w:val="004805EB"/>
    <w:rsid w:val="00494137"/>
    <w:rsid w:val="004976AF"/>
    <w:rsid w:val="00497824"/>
    <w:rsid w:val="004A2CD2"/>
    <w:rsid w:val="004A7029"/>
    <w:rsid w:val="004A7374"/>
    <w:rsid w:val="004A7F89"/>
    <w:rsid w:val="004B7E3D"/>
    <w:rsid w:val="004C225D"/>
    <w:rsid w:val="004C39D8"/>
    <w:rsid w:val="004C6F60"/>
    <w:rsid w:val="004D5C55"/>
    <w:rsid w:val="004E6193"/>
    <w:rsid w:val="004E66B1"/>
    <w:rsid w:val="004E79A8"/>
    <w:rsid w:val="0050059E"/>
    <w:rsid w:val="00500C2F"/>
    <w:rsid w:val="00501DD6"/>
    <w:rsid w:val="00503F18"/>
    <w:rsid w:val="00511DE6"/>
    <w:rsid w:val="005225FB"/>
    <w:rsid w:val="00530C88"/>
    <w:rsid w:val="005331A3"/>
    <w:rsid w:val="0054263D"/>
    <w:rsid w:val="00545993"/>
    <w:rsid w:val="005467AD"/>
    <w:rsid w:val="00564FA4"/>
    <w:rsid w:val="00565DDD"/>
    <w:rsid w:val="00570FB7"/>
    <w:rsid w:val="00576C4C"/>
    <w:rsid w:val="0058473D"/>
    <w:rsid w:val="00584D7F"/>
    <w:rsid w:val="005927FB"/>
    <w:rsid w:val="005975DA"/>
    <w:rsid w:val="005A0B79"/>
    <w:rsid w:val="005A1715"/>
    <w:rsid w:val="005A295B"/>
    <w:rsid w:val="005A5B4C"/>
    <w:rsid w:val="005A63BF"/>
    <w:rsid w:val="005B26EE"/>
    <w:rsid w:val="005B73E1"/>
    <w:rsid w:val="005C6000"/>
    <w:rsid w:val="005C7A1E"/>
    <w:rsid w:val="005D4C70"/>
    <w:rsid w:val="005D5EE4"/>
    <w:rsid w:val="005E2313"/>
    <w:rsid w:val="005E35C7"/>
    <w:rsid w:val="005E383C"/>
    <w:rsid w:val="005E4709"/>
    <w:rsid w:val="005E7964"/>
    <w:rsid w:val="005E7C4C"/>
    <w:rsid w:val="005F663F"/>
    <w:rsid w:val="00604684"/>
    <w:rsid w:val="00604B58"/>
    <w:rsid w:val="00605753"/>
    <w:rsid w:val="00605C9F"/>
    <w:rsid w:val="006122C2"/>
    <w:rsid w:val="006208DB"/>
    <w:rsid w:val="00631EAD"/>
    <w:rsid w:val="00640F45"/>
    <w:rsid w:val="006419C6"/>
    <w:rsid w:val="006427E3"/>
    <w:rsid w:val="0064702F"/>
    <w:rsid w:val="00663C7F"/>
    <w:rsid w:val="006652D7"/>
    <w:rsid w:val="00665908"/>
    <w:rsid w:val="00665EDA"/>
    <w:rsid w:val="00674BD9"/>
    <w:rsid w:val="006835D4"/>
    <w:rsid w:val="00683721"/>
    <w:rsid w:val="00683FC4"/>
    <w:rsid w:val="006848CB"/>
    <w:rsid w:val="00687829"/>
    <w:rsid w:val="00691971"/>
    <w:rsid w:val="00695702"/>
    <w:rsid w:val="00697FF9"/>
    <w:rsid w:val="006A4806"/>
    <w:rsid w:val="006A596C"/>
    <w:rsid w:val="006A5D30"/>
    <w:rsid w:val="006A7869"/>
    <w:rsid w:val="006B422A"/>
    <w:rsid w:val="006B4D6B"/>
    <w:rsid w:val="006C57D9"/>
    <w:rsid w:val="006D05BF"/>
    <w:rsid w:val="006D679C"/>
    <w:rsid w:val="006D6D18"/>
    <w:rsid w:val="006E0BA7"/>
    <w:rsid w:val="006E5B4E"/>
    <w:rsid w:val="006F7095"/>
    <w:rsid w:val="00716948"/>
    <w:rsid w:val="007172C5"/>
    <w:rsid w:val="00720B3C"/>
    <w:rsid w:val="0073513E"/>
    <w:rsid w:val="007408D5"/>
    <w:rsid w:val="0075024C"/>
    <w:rsid w:val="00750829"/>
    <w:rsid w:val="007615EC"/>
    <w:rsid w:val="00763640"/>
    <w:rsid w:val="00764DCE"/>
    <w:rsid w:val="00785BAB"/>
    <w:rsid w:val="00787CD1"/>
    <w:rsid w:val="0079480A"/>
    <w:rsid w:val="0079498E"/>
    <w:rsid w:val="007A2432"/>
    <w:rsid w:val="007B3409"/>
    <w:rsid w:val="007B58FE"/>
    <w:rsid w:val="007B6E4A"/>
    <w:rsid w:val="007C3745"/>
    <w:rsid w:val="007D19A4"/>
    <w:rsid w:val="007D23E1"/>
    <w:rsid w:val="007D5D45"/>
    <w:rsid w:val="007D7AC7"/>
    <w:rsid w:val="007E040C"/>
    <w:rsid w:val="007E07C3"/>
    <w:rsid w:val="007E1310"/>
    <w:rsid w:val="007E4037"/>
    <w:rsid w:val="007E65E5"/>
    <w:rsid w:val="007F3A3F"/>
    <w:rsid w:val="007F3FCB"/>
    <w:rsid w:val="007F6DA8"/>
    <w:rsid w:val="00800025"/>
    <w:rsid w:val="0080264D"/>
    <w:rsid w:val="0080631C"/>
    <w:rsid w:val="00813DE6"/>
    <w:rsid w:val="00817028"/>
    <w:rsid w:val="008248D5"/>
    <w:rsid w:val="00824A5D"/>
    <w:rsid w:val="00826AB9"/>
    <w:rsid w:val="0082748B"/>
    <w:rsid w:val="00833F16"/>
    <w:rsid w:val="00835332"/>
    <w:rsid w:val="00836F27"/>
    <w:rsid w:val="008419DC"/>
    <w:rsid w:val="00845C8B"/>
    <w:rsid w:val="00854644"/>
    <w:rsid w:val="00854D66"/>
    <w:rsid w:val="00863590"/>
    <w:rsid w:val="00863F53"/>
    <w:rsid w:val="00883DF6"/>
    <w:rsid w:val="00886979"/>
    <w:rsid w:val="0089103F"/>
    <w:rsid w:val="00894998"/>
    <w:rsid w:val="008955E1"/>
    <w:rsid w:val="008A334D"/>
    <w:rsid w:val="008B0B9F"/>
    <w:rsid w:val="008B169D"/>
    <w:rsid w:val="008B223B"/>
    <w:rsid w:val="008C0BC1"/>
    <w:rsid w:val="008C4345"/>
    <w:rsid w:val="008C7407"/>
    <w:rsid w:val="008E3F36"/>
    <w:rsid w:val="008F01F9"/>
    <w:rsid w:val="008F5C77"/>
    <w:rsid w:val="00902429"/>
    <w:rsid w:val="00904B8D"/>
    <w:rsid w:val="00906435"/>
    <w:rsid w:val="00915083"/>
    <w:rsid w:val="009214FB"/>
    <w:rsid w:val="009227C2"/>
    <w:rsid w:val="0093071C"/>
    <w:rsid w:val="0093475A"/>
    <w:rsid w:val="0093549F"/>
    <w:rsid w:val="00936723"/>
    <w:rsid w:val="00940F50"/>
    <w:rsid w:val="00942607"/>
    <w:rsid w:val="009435CC"/>
    <w:rsid w:val="0095144E"/>
    <w:rsid w:val="0095307E"/>
    <w:rsid w:val="00954337"/>
    <w:rsid w:val="00970541"/>
    <w:rsid w:val="00971128"/>
    <w:rsid w:val="00977FEC"/>
    <w:rsid w:val="00982246"/>
    <w:rsid w:val="009840AE"/>
    <w:rsid w:val="00986366"/>
    <w:rsid w:val="00986483"/>
    <w:rsid w:val="00997A52"/>
    <w:rsid w:val="009A4417"/>
    <w:rsid w:val="009A4B58"/>
    <w:rsid w:val="009C0E69"/>
    <w:rsid w:val="009C0F0C"/>
    <w:rsid w:val="009C4519"/>
    <w:rsid w:val="009C5C6B"/>
    <w:rsid w:val="009D5D14"/>
    <w:rsid w:val="009D7205"/>
    <w:rsid w:val="009E0C28"/>
    <w:rsid w:val="009E2CE9"/>
    <w:rsid w:val="009E487B"/>
    <w:rsid w:val="009E5444"/>
    <w:rsid w:val="009E647D"/>
    <w:rsid w:val="009F50DF"/>
    <w:rsid w:val="009F7D36"/>
    <w:rsid w:val="00A04AD1"/>
    <w:rsid w:val="00A07DF9"/>
    <w:rsid w:val="00A13191"/>
    <w:rsid w:val="00A15902"/>
    <w:rsid w:val="00A20D61"/>
    <w:rsid w:val="00A333B3"/>
    <w:rsid w:val="00A36A4A"/>
    <w:rsid w:val="00A37114"/>
    <w:rsid w:val="00A43F22"/>
    <w:rsid w:val="00A44E6F"/>
    <w:rsid w:val="00A4616C"/>
    <w:rsid w:val="00A469B7"/>
    <w:rsid w:val="00A47B56"/>
    <w:rsid w:val="00A47F19"/>
    <w:rsid w:val="00A52E9F"/>
    <w:rsid w:val="00A57A04"/>
    <w:rsid w:val="00A57E67"/>
    <w:rsid w:val="00A6348B"/>
    <w:rsid w:val="00A63E8C"/>
    <w:rsid w:val="00A66F0D"/>
    <w:rsid w:val="00A85237"/>
    <w:rsid w:val="00A86DCA"/>
    <w:rsid w:val="00A944FE"/>
    <w:rsid w:val="00A97CF4"/>
    <w:rsid w:val="00AB02BB"/>
    <w:rsid w:val="00AB270D"/>
    <w:rsid w:val="00AB56DF"/>
    <w:rsid w:val="00AB6532"/>
    <w:rsid w:val="00AB729D"/>
    <w:rsid w:val="00AB7AF0"/>
    <w:rsid w:val="00AC312C"/>
    <w:rsid w:val="00AD58FF"/>
    <w:rsid w:val="00AD652C"/>
    <w:rsid w:val="00AD797E"/>
    <w:rsid w:val="00AE1764"/>
    <w:rsid w:val="00AE306E"/>
    <w:rsid w:val="00AE49D8"/>
    <w:rsid w:val="00AE60CC"/>
    <w:rsid w:val="00AF129D"/>
    <w:rsid w:val="00AF3B97"/>
    <w:rsid w:val="00AF3D4F"/>
    <w:rsid w:val="00B04369"/>
    <w:rsid w:val="00B073C6"/>
    <w:rsid w:val="00B127BB"/>
    <w:rsid w:val="00B1497E"/>
    <w:rsid w:val="00B15268"/>
    <w:rsid w:val="00B25D0F"/>
    <w:rsid w:val="00B26463"/>
    <w:rsid w:val="00B273FB"/>
    <w:rsid w:val="00B3102C"/>
    <w:rsid w:val="00B37AD6"/>
    <w:rsid w:val="00B40629"/>
    <w:rsid w:val="00B44247"/>
    <w:rsid w:val="00B5243D"/>
    <w:rsid w:val="00B56C94"/>
    <w:rsid w:val="00B66BDA"/>
    <w:rsid w:val="00B85EA4"/>
    <w:rsid w:val="00B86DC1"/>
    <w:rsid w:val="00BA0553"/>
    <w:rsid w:val="00BA72AE"/>
    <w:rsid w:val="00BB1E01"/>
    <w:rsid w:val="00BB7114"/>
    <w:rsid w:val="00BB7834"/>
    <w:rsid w:val="00BD395E"/>
    <w:rsid w:val="00BD7537"/>
    <w:rsid w:val="00BE149D"/>
    <w:rsid w:val="00BE7C5E"/>
    <w:rsid w:val="00C01105"/>
    <w:rsid w:val="00C03E77"/>
    <w:rsid w:val="00C11655"/>
    <w:rsid w:val="00C11F8D"/>
    <w:rsid w:val="00C12E03"/>
    <w:rsid w:val="00C15AAE"/>
    <w:rsid w:val="00C24802"/>
    <w:rsid w:val="00C26F73"/>
    <w:rsid w:val="00C27FC7"/>
    <w:rsid w:val="00C30533"/>
    <w:rsid w:val="00C32AEC"/>
    <w:rsid w:val="00C431A5"/>
    <w:rsid w:val="00C46A8E"/>
    <w:rsid w:val="00C57086"/>
    <w:rsid w:val="00C61848"/>
    <w:rsid w:val="00C65D61"/>
    <w:rsid w:val="00C762B6"/>
    <w:rsid w:val="00C80112"/>
    <w:rsid w:val="00C9392C"/>
    <w:rsid w:val="00CA07F5"/>
    <w:rsid w:val="00CA2A1A"/>
    <w:rsid w:val="00CA3C7B"/>
    <w:rsid w:val="00CA4523"/>
    <w:rsid w:val="00CB5A16"/>
    <w:rsid w:val="00CC684D"/>
    <w:rsid w:val="00CC6C78"/>
    <w:rsid w:val="00CD0C5A"/>
    <w:rsid w:val="00CD540F"/>
    <w:rsid w:val="00CE506B"/>
    <w:rsid w:val="00CE515A"/>
    <w:rsid w:val="00CE5E3C"/>
    <w:rsid w:val="00CE787F"/>
    <w:rsid w:val="00CF0B23"/>
    <w:rsid w:val="00D04926"/>
    <w:rsid w:val="00D17E4C"/>
    <w:rsid w:val="00D201E2"/>
    <w:rsid w:val="00D20D2B"/>
    <w:rsid w:val="00D223EE"/>
    <w:rsid w:val="00D23407"/>
    <w:rsid w:val="00D25AFD"/>
    <w:rsid w:val="00D31F52"/>
    <w:rsid w:val="00D37815"/>
    <w:rsid w:val="00D404B0"/>
    <w:rsid w:val="00D4494B"/>
    <w:rsid w:val="00D44E43"/>
    <w:rsid w:val="00D468D5"/>
    <w:rsid w:val="00D46FB1"/>
    <w:rsid w:val="00D51134"/>
    <w:rsid w:val="00D5735E"/>
    <w:rsid w:val="00D702E7"/>
    <w:rsid w:val="00D72775"/>
    <w:rsid w:val="00D75FDB"/>
    <w:rsid w:val="00D77B2E"/>
    <w:rsid w:val="00D85303"/>
    <w:rsid w:val="00D91CE1"/>
    <w:rsid w:val="00DA413E"/>
    <w:rsid w:val="00DA4DF3"/>
    <w:rsid w:val="00DA5977"/>
    <w:rsid w:val="00DA6ADB"/>
    <w:rsid w:val="00DB60BC"/>
    <w:rsid w:val="00DC2BA2"/>
    <w:rsid w:val="00DC6F75"/>
    <w:rsid w:val="00DD1E15"/>
    <w:rsid w:val="00DF52F2"/>
    <w:rsid w:val="00DF5F06"/>
    <w:rsid w:val="00DF73D0"/>
    <w:rsid w:val="00E00271"/>
    <w:rsid w:val="00E010A3"/>
    <w:rsid w:val="00E048B6"/>
    <w:rsid w:val="00E04E4C"/>
    <w:rsid w:val="00E1041B"/>
    <w:rsid w:val="00E131C6"/>
    <w:rsid w:val="00E150AE"/>
    <w:rsid w:val="00E15C47"/>
    <w:rsid w:val="00E3208A"/>
    <w:rsid w:val="00E41057"/>
    <w:rsid w:val="00E4108F"/>
    <w:rsid w:val="00E52E58"/>
    <w:rsid w:val="00E57BCD"/>
    <w:rsid w:val="00E57C63"/>
    <w:rsid w:val="00E67C6E"/>
    <w:rsid w:val="00E707F0"/>
    <w:rsid w:val="00E911FD"/>
    <w:rsid w:val="00E94995"/>
    <w:rsid w:val="00E95384"/>
    <w:rsid w:val="00E965B6"/>
    <w:rsid w:val="00E96B4C"/>
    <w:rsid w:val="00EA0FFA"/>
    <w:rsid w:val="00EA2527"/>
    <w:rsid w:val="00EB31C0"/>
    <w:rsid w:val="00EC7202"/>
    <w:rsid w:val="00ED10A7"/>
    <w:rsid w:val="00ED1B8F"/>
    <w:rsid w:val="00F018B2"/>
    <w:rsid w:val="00F030E7"/>
    <w:rsid w:val="00F05F01"/>
    <w:rsid w:val="00F07F25"/>
    <w:rsid w:val="00F1036E"/>
    <w:rsid w:val="00F11C1F"/>
    <w:rsid w:val="00F14404"/>
    <w:rsid w:val="00F15291"/>
    <w:rsid w:val="00F153AE"/>
    <w:rsid w:val="00F16C41"/>
    <w:rsid w:val="00F2011A"/>
    <w:rsid w:val="00F20156"/>
    <w:rsid w:val="00F240C8"/>
    <w:rsid w:val="00F24A4B"/>
    <w:rsid w:val="00F26A07"/>
    <w:rsid w:val="00F37918"/>
    <w:rsid w:val="00F44290"/>
    <w:rsid w:val="00F45F23"/>
    <w:rsid w:val="00F50048"/>
    <w:rsid w:val="00F53FE3"/>
    <w:rsid w:val="00F56149"/>
    <w:rsid w:val="00F62068"/>
    <w:rsid w:val="00F64C7C"/>
    <w:rsid w:val="00F71B4B"/>
    <w:rsid w:val="00F80D16"/>
    <w:rsid w:val="00F81156"/>
    <w:rsid w:val="00F83A3B"/>
    <w:rsid w:val="00F93868"/>
    <w:rsid w:val="00F9504C"/>
    <w:rsid w:val="00FA39D4"/>
    <w:rsid w:val="00FA3F8D"/>
    <w:rsid w:val="00FB5C03"/>
    <w:rsid w:val="00FB5E5E"/>
    <w:rsid w:val="00FB7908"/>
    <w:rsid w:val="00FC638C"/>
    <w:rsid w:val="00FD055A"/>
    <w:rsid w:val="00FD1E1F"/>
    <w:rsid w:val="00FD65E3"/>
    <w:rsid w:val="00FE26F7"/>
    <w:rsid w:val="00FF3954"/>
    <w:rsid w:val="00FF58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next w:val="Normal"/>
    <w:qFormat/>
    <w:rsid w:val="00F93868"/>
    <w:pPr>
      <w:keepNext/>
      <w:jc w:val="right"/>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93868"/>
    <w:pPr>
      <w:ind w:firstLine="720"/>
      <w:jc w:val="both"/>
    </w:pPr>
    <w:rPr>
      <w:sz w:val="28"/>
      <w:szCs w:val="28"/>
    </w:rPr>
  </w:style>
  <w:style w:type="paragraph" w:styleId="BodyTextIndent2">
    <w:name w:val="Body Text Indent 2"/>
    <w:basedOn w:val="Normal"/>
    <w:rsid w:val="00F93868"/>
    <w:pPr>
      <w:ind w:firstLine="720"/>
      <w:jc w:val="both"/>
    </w:pPr>
    <w:rPr>
      <w:sz w:val="28"/>
      <w:szCs w:val="28"/>
    </w:rPr>
  </w:style>
  <w:style w:type="paragraph" w:styleId="BodyText">
    <w:name w:val="Body Text"/>
    <w:basedOn w:val="Normal"/>
    <w:rsid w:val="00F93868"/>
    <w:pPr>
      <w:jc w:val="right"/>
    </w:pPr>
    <w:rPr>
      <w:sz w:val="28"/>
      <w:szCs w:val="28"/>
    </w:rPr>
  </w:style>
  <w:style w:type="paragraph" w:styleId="NormalWeb">
    <w:name w:val="Normal (Web)"/>
    <w:basedOn w:val="Normal"/>
    <w:uiPriority w:val="99"/>
    <w:rsid w:val="00EA0FFA"/>
    <w:pPr>
      <w:spacing w:before="100" w:beforeAutospacing="1" w:after="100" w:afterAutospacing="1"/>
    </w:pPr>
    <w:rPr>
      <w:rFonts w:ascii="Verdana" w:hAnsi="Verdana"/>
    </w:rPr>
  </w:style>
  <w:style w:type="table" w:styleId="TableGrid">
    <w:name w:val="Table Grid"/>
    <w:basedOn w:val="TableNormal"/>
    <w:rsid w:val="00C15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
    <w:name w:val="normal-p"/>
    <w:basedOn w:val="Normal"/>
    <w:rsid w:val="00B15268"/>
    <w:pPr>
      <w:spacing w:before="100" w:beforeAutospacing="1" w:after="100" w:afterAutospacing="1"/>
    </w:pPr>
  </w:style>
  <w:style w:type="character" w:customStyle="1" w:styleId="normal-h1">
    <w:name w:val="normal-h1"/>
    <w:basedOn w:val="DefaultParagraphFont"/>
    <w:rsid w:val="00B15268"/>
  </w:style>
  <w:style w:type="paragraph" w:customStyle="1" w:styleId="Than">
    <w:name w:val="Than"/>
    <w:basedOn w:val="Normal"/>
    <w:rsid w:val="00B15268"/>
    <w:pPr>
      <w:spacing w:before="120"/>
      <w:ind w:firstLine="567"/>
      <w:jc w:val="both"/>
    </w:pPr>
    <w:rPr>
      <w:color w:val="666666"/>
      <w:lang w:val="en-GB"/>
    </w:rPr>
  </w:style>
  <w:style w:type="paragraph" w:styleId="Header">
    <w:name w:val="header"/>
    <w:basedOn w:val="Normal"/>
    <w:link w:val="HeaderChar"/>
    <w:rsid w:val="00143C02"/>
    <w:pPr>
      <w:tabs>
        <w:tab w:val="center" w:pos="4680"/>
        <w:tab w:val="right" w:pos="9360"/>
      </w:tabs>
    </w:pPr>
  </w:style>
  <w:style w:type="character" w:customStyle="1" w:styleId="HeaderChar">
    <w:name w:val="Header Char"/>
    <w:link w:val="Header"/>
    <w:rsid w:val="00143C02"/>
    <w:rPr>
      <w:sz w:val="24"/>
      <w:szCs w:val="24"/>
    </w:rPr>
  </w:style>
  <w:style w:type="paragraph" w:styleId="Footer">
    <w:name w:val="footer"/>
    <w:basedOn w:val="Normal"/>
    <w:link w:val="FooterChar"/>
    <w:rsid w:val="00143C02"/>
    <w:pPr>
      <w:tabs>
        <w:tab w:val="center" w:pos="4680"/>
        <w:tab w:val="right" w:pos="9360"/>
      </w:tabs>
    </w:pPr>
  </w:style>
  <w:style w:type="character" w:customStyle="1" w:styleId="FooterChar">
    <w:name w:val="Footer Char"/>
    <w:link w:val="Footer"/>
    <w:rsid w:val="00143C02"/>
    <w:rPr>
      <w:sz w:val="24"/>
      <w:szCs w:val="24"/>
    </w:rPr>
  </w:style>
  <w:style w:type="paragraph" w:customStyle="1" w:styleId="Char">
    <w:name w:val="Char"/>
    <w:basedOn w:val="Normal"/>
    <w:autoRedefine/>
    <w:rsid w:val="00F56149"/>
    <w:pPr>
      <w:spacing w:after="160" w:line="240" w:lineRule="exact"/>
    </w:pPr>
    <w:rPr>
      <w:rFonts w:ascii="Verdana" w:hAnsi="Verdana" w:cs="Verdana"/>
      <w:sz w:val="20"/>
      <w:szCs w:val="20"/>
    </w:rPr>
  </w:style>
  <w:style w:type="character" w:styleId="Strong">
    <w:name w:val="Strong"/>
    <w:uiPriority w:val="22"/>
    <w:qFormat/>
    <w:rsid w:val="00F56149"/>
    <w:rPr>
      <w:b/>
      <w:bCs/>
    </w:rPr>
  </w:style>
  <w:style w:type="character" w:styleId="Hyperlink">
    <w:name w:val="Hyperlink"/>
    <w:uiPriority w:val="99"/>
    <w:unhideWhenUsed/>
    <w:rsid w:val="00F56149"/>
    <w:rPr>
      <w:color w:val="0000FF"/>
      <w:u w:val="single"/>
    </w:rPr>
  </w:style>
  <w:style w:type="paragraph" w:customStyle="1" w:styleId="2dongcach">
    <w:name w:val="2 dong cach"/>
    <w:basedOn w:val="Normal"/>
    <w:rsid w:val="004A7374"/>
    <w:pPr>
      <w:widowControl w:val="0"/>
      <w:overflowPunct w:val="0"/>
      <w:adjustRightInd w:val="0"/>
      <w:jc w:val="center"/>
    </w:pPr>
    <w:rPr>
      <w:b/>
      <w:bCs/>
      <w:color w:val="000000"/>
      <w:szCs w:val="22"/>
    </w:rPr>
  </w:style>
  <w:style w:type="paragraph" w:customStyle="1" w:styleId="Dieu">
    <w:name w:val="Dieu"/>
    <w:basedOn w:val="Normal"/>
    <w:link w:val="DieuChar"/>
    <w:qFormat/>
    <w:rsid w:val="004A7374"/>
    <w:pPr>
      <w:numPr>
        <w:numId w:val="2"/>
      </w:numPr>
      <w:tabs>
        <w:tab w:val="left" w:pos="1560"/>
      </w:tabs>
      <w:spacing w:before="120" w:after="120" w:line="360" w:lineRule="exact"/>
      <w:jc w:val="both"/>
      <w:outlineLvl w:val="2"/>
    </w:pPr>
    <w:rPr>
      <w:b/>
      <w:sz w:val="26"/>
      <w:szCs w:val="26"/>
      <w:lang w:val="x-none" w:eastAsia="x-none"/>
    </w:rPr>
  </w:style>
  <w:style w:type="character" w:customStyle="1" w:styleId="DieuChar">
    <w:name w:val="Dieu Char"/>
    <w:link w:val="Dieu"/>
    <w:rsid w:val="004A7374"/>
    <w:rPr>
      <w:b/>
      <w:sz w:val="26"/>
      <w:szCs w:val="26"/>
      <w:lang w:val="x-none" w:eastAsia="x-none"/>
    </w:rPr>
  </w:style>
  <w:style w:type="paragraph" w:styleId="ListParagraph">
    <w:name w:val="List Paragraph"/>
    <w:basedOn w:val="Normal"/>
    <w:uiPriority w:val="34"/>
    <w:qFormat/>
    <w:rsid w:val="005927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2">
    <w:name w:val="heading 2"/>
    <w:basedOn w:val="Normal"/>
    <w:next w:val="Normal"/>
    <w:qFormat/>
    <w:rsid w:val="00F93868"/>
    <w:pPr>
      <w:keepNext/>
      <w:jc w:val="right"/>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93868"/>
    <w:pPr>
      <w:ind w:firstLine="720"/>
      <w:jc w:val="both"/>
    </w:pPr>
    <w:rPr>
      <w:sz w:val="28"/>
      <w:szCs w:val="28"/>
    </w:rPr>
  </w:style>
  <w:style w:type="paragraph" w:styleId="BodyTextIndent2">
    <w:name w:val="Body Text Indent 2"/>
    <w:basedOn w:val="Normal"/>
    <w:rsid w:val="00F93868"/>
    <w:pPr>
      <w:ind w:firstLine="720"/>
      <w:jc w:val="both"/>
    </w:pPr>
    <w:rPr>
      <w:sz w:val="28"/>
      <w:szCs w:val="28"/>
    </w:rPr>
  </w:style>
  <w:style w:type="paragraph" w:styleId="BodyText">
    <w:name w:val="Body Text"/>
    <w:basedOn w:val="Normal"/>
    <w:rsid w:val="00F93868"/>
    <w:pPr>
      <w:jc w:val="right"/>
    </w:pPr>
    <w:rPr>
      <w:sz w:val="28"/>
      <w:szCs w:val="28"/>
    </w:rPr>
  </w:style>
  <w:style w:type="paragraph" w:styleId="NormalWeb">
    <w:name w:val="Normal (Web)"/>
    <w:basedOn w:val="Normal"/>
    <w:uiPriority w:val="99"/>
    <w:rsid w:val="00EA0FFA"/>
    <w:pPr>
      <w:spacing w:before="100" w:beforeAutospacing="1" w:after="100" w:afterAutospacing="1"/>
    </w:pPr>
    <w:rPr>
      <w:rFonts w:ascii="Verdana" w:hAnsi="Verdana"/>
    </w:rPr>
  </w:style>
  <w:style w:type="table" w:styleId="TableGrid">
    <w:name w:val="Table Grid"/>
    <w:basedOn w:val="TableNormal"/>
    <w:rsid w:val="00C15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
    <w:name w:val="normal-p"/>
    <w:basedOn w:val="Normal"/>
    <w:rsid w:val="00B15268"/>
    <w:pPr>
      <w:spacing w:before="100" w:beforeAutospacing="1" w:after="100" w:afterAutospacing="1"/>
    </w:pPr>
  </w:style>
  <w:style w:type="character" w:customStyle="1" w:styleId="normal-h1">
    <w:name w:val="normal-h1"/>
    <w:basedOn w:val="DefaultParagraphFont"/>
    <w:rsid w:val="00B15268"/>
  </w:style>
  <w:style w:type="paragraph" w:customStyle="1" w:styleId="Than">
    <w:name w:val="Than"/>
    <w:basedOn w:val="Normal"/>
    <w:rsid w:val="00B15268"/>
    <w:pPr>
      <w:spacing w:before="120"/>
      <w:ind w:firstLine="567"/>
      <w:jc w:val="both"/>
    </w:pPr>
    <w:rPr>
      <w:color w:val="666666"/>
      <w:lang w:val="en-GB"/>
    </w:rPr>
  </w:style>
  <w:style w:type="paragraph" w:styleId="Header">
    <w:name w:val="header"/>
    <w:basedOn w:val="Normal"/>
    <w:link w:val="HeaderChar"/>
    <w:rsid w:val="00143C02"/>
    <w:pPr>
      <w:tabs>
        <w:tab w:val="center" w:pos="4680"/>
        <w:tab w:val="right" w:pos="9360"/>
      </w:tabs>
    </w:pPr>
  </w:style>
  <w:style w:type="character" w:customStyle="1" w:styleId="HeaderChar">
    <w:name w:val="Header Char"/>
    <w:link w:val="Header"/>
    <w:rsid w:val="00143C02"/>
    <w:rPr>
      <w:sz w:val="24"/>
      <w:szCs w:val="24"/>
    </w:rPr>
  </w:style>
  <w:style w:type="paragraph" w:styleId="Footer">
    <w:name w:val="footer"/>
    <w:basedOn w:val="Normal"/>
    <w:link w:val="FooterChar"/>
    <w:rsid w:val="00143C02"/>
    <w:pPr>
      <w:tabs>
        <w:tab w:val="center" w:pos="4680"/>
        <w:tab w:val="right" w:pos="9360"/>
      </w:tabs>
    </w:pPr>
  </w:style>
  <w:style w:type="character" w:customStyle="1" w:styleId="FooterChar">
    <w:name w:val="Footer Char"/>
    <w:link w:val="Footer"/>
    <w:rsid w:val="00143C02"/>
    <w:rPr>
      <w:sz w:val="24"/>
      <w:szCs w:val="24"/>
    </w:rPr>
  </w:style>
  <w:style w:type="paragraph" w:customStyle="1" w:styleId="Char">
    <w:name w:val="Char"/>
    <w:basedOn w:val="Normal"/>
    <w:autoRedefine/>
    <w:rsid w:val="00F56149"/>
    <w:pPr>
      <w:spacing w:after="160" w:line="240" w:lineRule="exact"/>
    </w:pPr>
    <w:rPr>
      <w:rFonts w:ascii="Verdana" w:hAnsi="Verdana" w:cs="Verdana"/>
      <w:sz w:val="20"/>
      <w:szCs w:val="20"/>
    </w:rPr>
  </w:style>
  <w:style w:type="character" w:styleId="Strong">
    <w:name w:val="Strong"/>
    <w:uiPriority w:val="22"/>
    <w:qFormat/>
    <w:rsid w:val="00F56149"/>
    <w:rPr>
      <w:b/>
      <w:bCs/>
    </w:rPr>
  </w:style>
  <w:style w:type="character" w:styleId="Hyperlink">
    <w:name w:val="Hyperlink"/>
    <w:uiPriority w:val="99"/>
    <w:unhideWhenUsed/>
    <w:rsid w:val="00F56149"/>
    <w:rPr>
      <w:color w:val="0000FF"/>
      <w:u w:val="single"/>
    </w:rPr>
  </w:style>
  <w:style w:type="paragraph" w:customStyle="1" w:styleId="2dongcach">
    <w:name w:val="2 dong cach"/>
    <w:basedOn w:val="Normal"/>
    <w:rsid w:val="004A7374"/>
    <w:pPr>
      <w:widowControl w:val="0"/>
      <w:overflowPunct w:val="0"/>
      <w:adjustRightInd w:val="0"/>
      <w:jc w:val="center"/>
    </w:pPr>
    <w:rPr>
      <w:b/>
      <w:bCs/>
      <w:color w:val="000000"/>
      <w:szCs w:val="22"/>
    </w:rPr>
  </w:style>
  <w:style w:type="paragraph" w:customStyle="1" w:styleId="Dieu">
    <w:name w:val="Dieu"/>
    <w:basedOn w:val="Normal"/>
    <w:link w:val="DieuChar"/>
    <w:qFormat/>
    <w:rsid w:val="004A7374"/>
    <w:pPr>
      <w:numPr>
        <w:numId w:val="2"/>
      </w:numPr>
      <w:tabs>
        <w:tab w:val="left" w:pos="1560"/>
      </w:tabs>
      <w:spacing w:before="120" w:after="120" w:line="360" w:lineRule="exact"/>
      <w:jc w:val="both"/>
      <w:outlineLvl w:val="2"/>
    </w:pPr>
    <w:rPr>
      <w:b/>
      <w:sz w:val="26"/>
      <w:szCs w:val="26"/>
      <w:lang w:val="x-none" w:eastAsia="x-none"/>
    </w:rPr>
  </w:style>
  <w:style w:type="character" w:customStyle="1" w:styleId="DieuChar">
    <w:name w:val="Dieu Char"/>
    <w:link w:val="Dieu"/>
    <w:rsid w:val="004A7374"/>
    <w:rPr>
      <w:b/>
      <w:sz w:val="26"/>
      <w:szCs w:val="26"/>
      <w:lang w:val="x-none" w:eastAsia="x-none"/>
    </w:rPr>
  </w:style>
  <w:style w:type="paragraph" w:styleId="ListParagraph">
    <w:name w:val="List Paragraph"/>
    <w:basedOn w:val="Normal"/>
    <w:uiPriority w:val="34"/>
    <w:qFormat/>
    <w:rsid w:val="00592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6225">
      <w:bodyDiv w:val="1"/>
      <w:marLeft w:val="0"/>
      <w:marRight w:val="0"/>
      <w:marTop w:val="0"/>
      <w:marBottom w:val="0"/>
      <w:divBdr>
        <w:top w:val="none" w:sz="0" w:space="0" w:color="auto"/>
        <w:left w:val="none" w:sz="0" w:space="0" w:color="auto"/>
        <w:bottom w:val="none" w:sz="0" w:space="0" w:color="auto"/>
        <w:right w:val="none" w:sz="0" w:space="0" w:color="auto"/>
      </w:divBdr>
    </w:div>
    <w:div w:id="259601591">
      <w:bodyDiv w:val="1"/>
      <w:marLeft w:val="0"/>
      <w:marRight w:val="0"/>
      <w:marTop w:val="0"/>
      <w:marBottom w:val="0"/>
      <w:divBdr>
        <w:top w:val="none" w:sz="0" w:space="0" w:color="auto"/>
        <w:left w:val="none" w:sz="0" w:space="0" w:color="auto"/>
        <w:bottom w:val="none" w:sz="0" w:space="0" w:color="auto"/>
        <w:right w:val="none" w:sz="0" w:space="0" w:color="auto"/>
      </w:divBdr>
    </w:div>
    <w:div w:id="450052260">
      <w:bodyDiv w:val="1"/>
      <w:marLeft w:val="0"/>
      <w:marRight w:val="0"/>
      <w:marTop w:val="0"/>
      <w:marBottom w:val="0"/>
      <w:divBdr>
        <w:top w:val="none" w:sz="0" w:space="0" w:color="auto"/>
        <w:left w:val="none" w:sz="0" w:space="0" w:color="auto"/>
        <w:bottom w:val="none" w:sz="0" w:space="0" w:color="auto"/>
        <w:right w:val="none" w:sz="0" w:space="0" w:color="auto"/>
      </w:divBdr>
    </w:div>
    <w:div w:id="701442613">
      <w:bodyDiv w:val="1"/>
      <w:marLeft w:val="0"/>
      <w:marRight w:val="0"/>
      <w:marTop w:val="0"/>
      <w:marBottom w:val="0"/>
      <w:divBdr>
        <w:top w:val="none" w:sz="0" w:space="0" w:color="auto"/>
        <w:left w:val="none" w:sz="0" w:space="0" w:color="auto"/>
        <w:bottom w:val="none" w:sz="0" w:space="0" w:color="auto"/>
        <w:right w:val="none" w:sz="0" w:space="0" w:color="auto"/>
      </w:divBdr>
    </w:div>
    <w:div w:id="847255120">
      <w:bodyDiv w:val="1"/>
      <w:marLeft w:val="0"/>
      <w:marRight w:val="0"/>
      <w:marTop w:val="0"/>
      <w:marBottom w:val="0"/>
      <w:divBdr>
        <w:top w:val="none" w:sz="0" w:space="0" w:color="auto"/>
        <w:left w:val="none" w:sz="0" w:space="0" w:color="auto"/>
        <w:bottom w:val="none" w:sz="0" w:space="0" w:color="auto"/>
        <w:right w:val="none" w:sz="0" w:space="0" w:color="auto"/>
      </w:divBdr>
    </w:div>
    <w:div w:id="1105807639">
      <w:bodyDiv w:val="1"/>
      <w:marLeft w:val="0"/>
      <w:marRight w:val="0"/>
      <w:marTop w:val="0"/>
      <w:marBottom w:val="0"/>
      <w:divBdr>
        <w:top w:val="none" w:sz="0" w:space="0" w:color="auto"/>
        <w:left w:val="none" w:sz="0" w:space="0" w:color="auto"/>
        <w:bottom w:val="none" w:sz="0" w:space="0" w:color="auto"/>
        <w:right w:val="none" w:sz="0" w:space="0" w:color="auto"/>
      </w:divBdr>
    </w:div>
    <w:div w:id="1116632675">
      <w:bodyDiv w:val="1"/>
      <w:marLeft w:val="0"/>
      <w:marRight w:val="0"/>
      <w:marTop w:val="0"/>
      <w:marBottom w:val="0"/>
      <w:divBdr>
        <w:top w:val="none" w:sz="0" w:space="0" w:color="auto"/>
        <w:left w:val="none" w:sz="0" w:space="0" w:color="auto"/>
        <w:bottom w:val="none" w:sz="0" w:space="0" w:color="auto"/>
        <w:right w:val="none" w:sz="0" w:space="0" w:color="auto"/>
      </w:divBdr>
    </w:div>
    <w:div w:id="1161392477">
      <w:bodyDiv w:val="1"/>
      <w:marLeft w:val="0"/>
      <w:marRight w:val="0"/>
      <w:marTop w:val="0"/>
      <w:marBottom w:val="0"/>
      <w:divBdr>
        <w:top w:val="none" w:sz="0" w:space="0" w:color="auto"/>
        <w:left w:val="none" w:sz="0" w:space="0" w:color="auto"/>
        <w:bottom w:val="none" w:sz="0" w:space="0" w:color="auto"/>
        <w:right w:val="none" w:sz="0" w:space="0" w:color="auto"/>
      </w:divBdr>
      <w:divsChild>
        <w:div w:id="1531331597">
          <w:marLeft w:val="0"/>
          <w:marRight w:val="0"/>
          <w:marTop w:val="0"/>
          <w:marBottom w:val="0"/>
          <w:divBdr>
            <w:top w:val="none" w:sz="0" w:space="0" w:color="auto"/>
            <w:left w:val="none" w:sz="0" w:space="0" w:color="auto"/>
            <w:bottom w:val="none" w:sz="0" w:space="0" w:color="auto"/>
            <w:right w:val="none" w:sz="0" w:space="0" w:color="auto"/>
          </w:divBdr>
          <w:divsChild>
            <w:div w:id="408385477">
              <w:marLeft w:val="0"/>
              <w:marRight w:val="0"/>
              <w:marTop w:val="0"/>
              <w:marBottom w:val="0"/>
              <w:divBdr>
                <w:top w:val="none" w:sz="0" w:space="0" w:color="auto"/>
                <w:left w:val="none" w:sz="0" w:space="0" w:color="auto"/>
                <w:bottom w:val="none" w:sz="0" w:space="0" w:color="auto"/>
                <w:right w:val="none" w:sz="0" w:space="0" w:color="auto"/>
              </w:divBdr>
              <w:divsChild>
                <w:div w:id="1339313588">
                  <w:marLeft w:val="0"/>
                  <w:marRight w:val="0"/>
                  <w:marTop w:val="0"/>
                  <w:marBottom w:val="0"/>
                  <w:divBdr>
                    <w:top w:val="none" w:sz="0" w:space="0" w:color="auto"/>
                    <w:left w:val="none" w:sz="0" w:space="0" w:color="auto"/>
                    <w:bottom w:val="none" w:sz="0" w:space="0" w:color="auto"/>
                    <w:right w:val="none" w:sz="0" w:space="0" w:color="auto"/>
                  </w:divBdr>
                  <w:divsChild>
                    <w:div w:id="438184485">
                      <w:marLeft w:val="0"/>
                      <w:marRight w:val="0"/>
                      <w:marTop w:val="0"/>
                      <w:marBottom w:val="0"/>
                      <w:divBdr>
                        <w:top w:val="none" w:sz="0" w:space="0" w:color="auto"/>
                        <w:left w:val="none" w:sz="0" w:space="0" w:color="auto"/>
                        <w:bottom w:val="none" w:sz="0" w:space="0" w:color="auto"/>
                        <w:right w:val="none" w:sz="0" w:space="0" w:color="auto"/>
                      </w:divBdr>
                      <w:divsChild>
                        <w:div w:id="14815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113407">
      <w:bodyDiv w:val="1"/>
      <w:marLeft w:val="0"/>
      <w:marRight w:val="0"/>
      <w:marTop w:val="0"/>
      <w:marBottom w:val="0"/>
      <w:divBdr>
        <w:top w:val="none" w:sz="0" w:space="0" w:color="auto"/>
        <w:left w:val="none" w:sz="0" w:space="0" w:color="auto"/>
        <w:bottom w:val="none" w:sz="0" w:space="0" w:color="auto"/>
        <w:right w:val="none" w:sz="0" w:space="0" w:color="auto"/>
      </w:divBdr>
    </w:div>
    <w:div w:id="1347171964">
      <w:bodyDiv w:val="1"/>
      <w:marLeft w:val="0"/>
      <w:marRight w:val="0"/>
      <w:marTop w:val="0"/>
      <w:marBottom w:val="0"/>
      <w:divBdr>
        <w:top w:val="none" w:sz="0" w:space="0" w:color="auto"/>
        <w:left w:val="none" w:sz="0" w:space="0" w:color="auto"/>
        <w:bottom w:val="none" w:sz="0" w:space="0" w:color="auto"/>
        <w:right w:val="none" w:sz="0" w:space="0" w:color="auto"/>
      </w:divBdr>
    </w:div>
    <w:div w:id="1425348030">
      <w:bodyDiv w:val="1"/>
      <w:marLeft w:val="0"/>
      <w:marRight w:val="0"/>
      <w:marTop w:val="0"/>
      <w:marBottom w:val="0"/>
      <w:divBdr>
        <w:top w:val="none" w:sz="0" w:space="0" w:color="auto"/>
        <w:left w:val="none" w:sz="0" w:space="0" w:color="auto"/>
        <w:bottom w:val="none" w:sz="0" w:space="0" w:color="auto"/>
        <w:right w:val="none" w:sz="0" w:space="0" w:color="auto"/>
      </w:divBdr>
    </w:div>
    <w:div w:id="1592422157">
      <w:bodyDiv w:val="1"/>
      <w:marLeft w:val="0"/>
      <w:marRight w:val="0"/>
      <w:marTop w:val="0"/>
      <w:marBottom w:val="0"/>
      <w:divBdr>
        <w:top w:val="none" w:sz="0" w:space="0" w:color="auto"/>
        <w:left w:val="none" w:sz="0" w:space="0" w:color="auto"/>
        <w:bottom w:val="none" w:sz="0" w:space="0" w:color="auto"/>
        <w:right w:val="none" w:sz="0" w:space="0" w:color="auto"/>
      </w:divBdr>
    </w:div>
    <w:div w:id="204590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171EC-42D4-44A1-AF03-D9FFBC45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UBND TỈNH TRÀ VINH                CỘNG HÒA XÃ HỘI CHỦ NGHĨA VIỆT NAM</vt:lpstr>
    </vt:vector>
  </TitlesOfParts>
  <Company>HOME</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TRÀ VINH                CỘNG HÒA XÃ HỘI CHỦ NGHĨA VIỆT NAM</dc:title>
  <dc:creator>User</dc:creator>
  <cp:lastModifiedBy>ThuAnh</cp:lastModifiedBy>
  <cp:revision>14</cp:revision>
  <cp:lastPrinted>2021-12-14T07:56:00Z</cp:lastPrinted>
  <dcterms:created xsi:type="dcterms:W3CDTF">2022-01-20T01:08:00Z</dcterms:created>
  <dcterms:modified xsi:type="dcterms:W3CDTF">2022-01-21T01:28:00Z</dcterms:modified>
</cp:coreProperties>
</file>